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F87" w:rsidRDefault="001C6F87">
      <w:pPr>
        <w:ind w:hanging="30"/>
        <w:jc w:val="center"/>
        <w:rPr>
          <w:rFonts w:ascii="Calibri" w:eastAsia="Calibri" w:hAnsi="Calibri" w:cs="Calibri"/>
          <w:b/>
          <w:sz w:val="28"/>
          <w:szCs w:val="28"/>
          <w:u w:val="single"/>
          <w:shd w:val="clear" w:color="auto" w:fill="8EAADB"/>
        </w:rPr>
      </w:pPr>
      <w:r w:rsidRPr="00BB3945">
        <w:rPr>
          <w:rFonts w:ascii="Calibri" w:eastAsia="Calibri" w:hAnsi="Calibri" w:cs="Calibri"/>
          <w:b/>
          <w:sz w:val="28"/>
          <w:szCs w:val="28"/>
          <w:u w:val="single"/>
          <w:shd w:val="clear" w:color="auto" w:fill="DBE5F1" w:themeFill="accent1" w:themeFillTint="33"/>
        </w:rPr>
        <w:t>L’AUDIODESCRIPTION COMME OUTIL D’EMANCIPATION</w:t>
      </w:r>
    </w:p>
    <w:p w:rsidR="001C6F87" w:rsidRDefault="001C6F87">
      <w:pPr>
        <w:ind w:hanging="30"/>
        <w:jc w:val="center"/>
        <w:rPr>
          <w:rFonts w:ascii="Calibri" w:eastAsia="Calibri" w:hAnsi="Calibri" w:cs="Calibri"/>
          <w:b/>
          <w:sz w:val="28"/>
          <w:szCs w:val="28"/>
          <w:u w:val="single"/>
          <w:shd w:val="clear" w:color="auto" w:fill="8EAADB"/>
        </w:rPr>
      </w:pPr>
    </w:p>
    <w:p w:rsidR="00F10667" w:rsidRDefault="00F10667">
      <w:pPr>
        <w:ind w:hanging="30"/>
        <w:jc w:val="center"/>
        <w:rPr>
          <w:rFonts w:ascii="Calibri" w:eastAsia="Calibri" w:hAnsi="Calibri" w:cs="Calibri"/>
          <w:b/>
          <w:sz w:val="28"/>
          <w:szCs w:val="28"/>
          <w:u w:val="single"/>
          <w:shd w:val="clear" w:color="auto" w:fill="8EAADB"/>
        </w:rPr>
      </w:pPr>
    </w:p>
    <w:p w:rsidR="00AE525D" w:rsidRPr="007626E9" w:rsidRDefault="00AE525D" w:rsidP="00E80BE5">
      <w:pPr>
        <w:pBdr>
          <w:top w:val="single" w:sz="4" w:space="1" w:color="auto"/>
          <w:left w:val="single" w:sz="4" w:space="4" w:color="auto"/>
          <w:bottom w:val="single" w:sz="4" w:space="1" w:color="auto"/>
          <w:right w:val="single" w:sz="4" w:space="4" w:color="auto"/>
        </w:pBdr>
        <w:ind w:hanging="30"/>
        <w:jc w:val="both"/>
        <w:rPr>
          <w:rFonts w:ascii="Calibri" w:eastAsia="Calibri" w:hAnsi="Calibri" w:cs="Calibri"/>
          <w:b/>
          <w:color w:val="auto"/>
          <w:sz w:val="28"/>
          <w:szCs w:val="28"/>
          <w:u w:val="single"/>
          <w:shd w:val="clear" w:color="auto" w:fill="8EAADB"/>
        </w:rPr>
      </w:pPr>
      <w:r w:rsidRPr="007626E9">
        <w:rPr>
          <w:rFonts w:ascii="Calibri" w:eastAsia="Calibri" w:hAnsi="Calibri" w:cs="Calibri"/>
          <w:b/>
          <w:color w:val="auto"/>
        </w:rPr>
        <w:t xml:space="preserve">La Convention relative aux droits des personnes handicapées adoptée par l’Assemblée générale de l’ONU en 2006, signée et ratifiée par la Belgique, consacre en article 21, le droit des personnes handicapées à avoir accès à l’information et en son article 30, </w:t>
      </w:r>
      <w:r w:rsidR="007626E9">
        <w:rPr>
          <w:rFonts w:ascii="Calibri" w:eastAsia="Calibri" w:hAnsi="Calibri" w:cs="Calibri"/>
          <w:b/>
          <w:color w:val="auto"/>
        </w:rPr>
        <w:t xml:space="preserve">le droit à la </w:t>
      </w:r>
      <w:r w:rsidRPr="007626E9">
        <w:rPr>
          <w:rFonts w:ascii="Calibri" w:eastAsia="Calibri" w:hAnsi="Calibri" w:cs="Calibri"/>
          <w:b/>
          <w:color w:val="auto"/>
        </w:rPr>
        <w:t>participation à la vie culturelle et récréat</w:t>
      </w:r>
      <w:r w:rsidR="007626E9">
        <w:rPr>
          <w:rFonts w:ascii="Calibri" w:eastAsia="Calibri" w:hAnsi="Calibri" w:cs="Calibri"/>
          <w:b/>
          <w:color w:val="auto"/>
        </w:rPr>
        <w:t xml:space="preserve">ive, aux loisirs et aux sports. </w:t>
      </w:r>
      <w:r w:rsidRPr="007626E9">
        <w:rPr>
          <w:rFonts w:ascii="Calibri" w:eastAsia="Calibri" w:hAnsi="Calibri" w:cs="Calibri"/>
          <w:b/>
          <w:color w:val="auto"/>
        </w:rPr>
        <w:t xml:space="preserve">Rendre </w:t>
      </w:r>
      <w:r w:rsidR="003461B2">
        <w:rPr>
          <w:rFonts w:ascii="Calibri" w:eastAsia="Calibri" w:hAnsi="Calibri" w:cs="Calibri"/>
          <w:b/>
          <w:color w:val="auto"/>
        </w:rPr>
        <w:t>accessible</w:t>
      </w:r>
      <w:r w:rsidRPr="007626E9">
        <w:rPr>
          <w:rFonts w:ascii="Calibri" w:eastAsia="Calibri" w:hAnsi="Calibri" w:cs="Calibri"/>
          <w:b/>
          <w:color w:val="auto"/>
        </w:rPr>
        <w:t xml:space="preserve"> </w:t>
      </w:r>
      <w:r w:rsidR="007626E9">
        <w:rPr>
          <w:rFonts w:ascii="Calibri" w:eastAsia="Calibri" w:hAnsi="Calibri" w:cs="Calibri"/>
          <w:b/>
          <w:color w:val="auto"/>
        </w:rPr>
        <w:t xml:space="preserve">du contenu (audio)visuel </w:t>
      </w:r>
      <w:r w:rsidRPr="007626E9">
        <w:rPr>
          <w:rFonts w:ascii="Calibri" w:eastAsia="Calibri" w:hAnsi="Calibri" w:cs="Calibri"/>
          <w:b/>
          <w:color w:val="auto"/>
        </w:rPr>
        <w:t xml:space="preserve">dans une perspective </w:t>
      </w:r>
      <w:r w:rsidR="007626E9">
        <w:rPr>
          <w:rFonts w:ascii="Calibri" w:eastAsia="Calibri" w:hAnsi="Calibri" w:cs="Calibri"/>
          <w:b/>
          <w:color w:val="auto"/>
        </w:rPr>
        <w:t xml:space="preserve">inclusive et </w:t>
      </w:r>
      <w:r w:rsidRPr="007626E9">
        <w:rPr>
          <w:rFonts w:ascii="Calibri" w:eastAsia="Calibri" w:hAnsi="Calibri" w:cs="Calibri"/>
          <w:b/>
          <w:color w:val="auto"/>
        </w:rPr>
        <w:t xml:space="preserve">d’accessibilité universelle, c’est considérer la personne handicapée comme un citoyen </w:t>
      </w:r>
      <w:r w:rsidR="007626E9">
        <w:rPr>
          <w:rFonts w:ascii="Calibri" w:eastAsia="Calibri" w:hAnsi="Calibri" w:cs="Calibri"/>
          <w:b/>
          <w:color w:val="auto"/>
        </w:rPr>
        <w:t>à part entière</w:t>
      </w:r>
      <w:r w:rsidRPr="007626E9">
        <w:rPr>
          <w:rFonts w:ascii="Calibri" w:eastAsia="Calibri" w:hAnsi="Calibri" w:cs="Calibri"/>
          <w:b/>
          <w:color w:val="auto"/>
        </w:rPr>
        <w:t>. L</w:t>
      </w:r>
      <w:r w:rsidR="00E80BE5">
        <w:rPr>
          <w:rFonts w:ascii="Calibri" w:eastAsia="Calibri" w:hAnsi="Calibri" w:cs="Calibri"/>
          <w:b/>
          <w:color w:val="auto"/>
        </w:rPr>
        <w:t xml:space="preserve">’audiodescription apparait </w:t>
      </w:r>
      <w:r w:rsidRPr="007626E9">
        <w:rPr>
          <w:rFonts w:ascii="Calibri" w:eastAsia="Calibri" w:hAnsi="Calibri" w:cs="Calibri"/>
          <w:b/>
          <w:color w:val="auto"/>
        </w:rPr>
        <w:t xml:space="preserve">comme un élément permettant l’autonomie et l’émancipation des personnes en situation de handicap </w:t>
      </w:r>
      <w:r w:rsidR="009D12AF">
        <w:rPr>
          <w:rFonts w:ascii="Calibri" w:eastAsia="Calibri" w:hAnsi="Calibri" w:cs="Calibri"/>
          <w:b/>
          <w:color w:val="auto"/>
        </w:rPr>
        <w:t xml:space="preserve">visuel, </w:t>
      </w:r>
      <w:r w:rsidR="00E44941">
        <w:rPr>
          <w:rFonts w:ascii="Calibri" w:eastAsia="Calibri" w:hAnsi="Calibri" w:cs="Calibri"/>
          <w:b/>
          <w:color w:val="auto"/>
        </w:rPr>
        <w:t xml:space="preserve">et </w:t>
      </w:r>
      <w:r w:rsidR="009D12AF">
        <w:rPr>
          <w:rFonts w:ascii="Calibri" w:eastAsia="Calibri" w:hAnsi="Calibri" w:cs="Calibri"/>
          <w:b/>
          <w:color w:val="auto"/>
        </w:rPr>
        <w:t>un bénéfice pour</w:t>
      </w:r>
      <w:r w:rsidR="00E44941">
        <w:rPr>
          <w:rFonts w:ascii="Calibri" w:eastAsia="Calibri" w:hAnsi="Calibri" w:cs="Calibri"/>
          <w:b/>
          <w:color w:val="auto"/>
        </w:rPr>
        <w:t xml:space="preserve"> </w:t>
      </w:r>
      <w:r w:rsidRPr="007626E9">
        <w:rPr>
          <w:rFonts w:ascii="Calibri" w:eastAsia="Calibri" w:hAnsi="Calibri" w:cs="Calibri"/>
          <w:b/>
          <w:color w:val="auto"/>
        </w:rPr>
        <w:t>un public plus large</w:t>
      </w:r>
      <w:r w:rsidR="00F73B63" w:rsidRPr="007626E9">
        <w:rPr>
          <w:rFonts w:ascii="Calibri" w:eastAsia="Calibri" w:hAnsi="Calibri" w:cs="Calibri"/>
          <w:b/>
          <w:color w:val="auto"/>
        </w:rPr>
        <w:t xml:space="preserve"> </w:t>
      </w:r>
      <w:r w:rsidR="007626E9">
        <w:rPr>
          <w:rFonts w:ascii="Calibri" w:eastAsia="Calibri" w:hAnsi="Calibri" w:cs="Calibri"/>
          <w:b/>
          <w:color w:val="auto"/>
        </w:rPr>
        <w:t xml:space="preserve">et s’applique à de nombreux domaines. </w:t>
      </w:r>
      <w:r w:rsidR="00E80BE5">
        <w:rPr>
          <w:rFonts w:ascii="Calibri" w:eastAsia="Calibri" w:hAnsi="Calibri" w:cs="Calibri"/>
          <w:b/>
          <w:color w:val="auto"/>
        </w:rPr>
        <w:t xml:space="preserve"> </w:t>
      </w:r>
    </w:p>
    <w:p w:rsidR="0027439F" w:rsidRDefault="0027439F">
      <w:pPr>
        <w:ind w:hanging="30"/>
        <w:jc w:val="both"/>
        <w:rPr>
          <w:rFonts w:ascii="Calibri" w:eastAsia="Calibri" w:hAnsi="Calibri" w:cs="Calibri"/>
          <w:b/>
          <w:u w:val="single"/>
        </w:rPr>
      </w:pPr>
    </w:p>
    <w:p w:rsidR="00F10667" w:rsidRDefault="00F10667">
      <w:pPr>
        <w:ind w:hanging="30"/>
        <w:jc w:val="both"/>
        <w:rPr>
          <w:rFonts w:ascii="Calibri" w:eastAsia="Calibri" w:hAnsi="Calibri" w:cs="Calibri"/>
          <w:b/>
          <w:u w:val="single"/>
        </w:rPr>
      </w:pPr>
    </w:p>
    <w:p w:rsidR="0027439F" w:rsidRPr="00910EBE" w:rsidRDefault="00910EBE" w:rsidP="00910EBE">
      <w:pPr>
        <w:jc w:val="both"/>
        <w:rPr>
          <w:rFonts w:ascii="Calibri" w:eastAsia="Calibri" w:hAnsi="Calibri" w:cs="Calibri"/>
          <w:b/>
          <w:sz w:val="28"/>
          <w:szCs w:val="28"/>
          <w:u w:val="single"/>
        </w:rPr>
      </w:pPr>
      <w:r w:rsidRPr="00910EBE">
        <w:rPr>
          <w:rFonts w:ascii="Calibri" w:eastAsia="Calibri" w:hAnsi="Calibri" w:cs="Calibri"/>
          <w:b/>
          <w:sz w:val="28"/>
          <w:szCs w:val="28"/>
          <w:u w:val="single"/>
        </w:rPr>
        <w:t>INTRODUCTION</w:t>
      </w:r>
    </w:p>
    <w:p w:rsidR="0027439F" w:rsidRDefault="002C79D6">
      <w:pPr>
        <w:ind w:hanging="30"/>
        <w:jc w:val="both"/>
        <w:rPr>
          <w:rFonts w:ascii="Calibri" w:eastAsia="Calibri" w:hAnsi="Calibri" w:cs="Calibri"/>
        </w:rPr>
      </w:pPr>
      <w:r>
        <w:rPr>
          <w:rFonts w:ascii="Calibri" w:eastAsia="Calibri" w:hAnsi="Calibri" w:cs="Calibri"/>
        </w:rPr>
        <w:t xml:space="preserve"> </w:t>
      </w:r>
    </w:p>
    <w:p w:rsidR="0027439F" w:rsidRDefault="001C6F87">
      <w:pPr>
        <w:ind w:hanging="30"/>
        <w:jc w:val="both"/>
        <w:rPr>
          <w:rFonts w:ascii="Calibri" w:eastAsia="Calibri" w:hAnsi="Calibri" w:cs="Calibri"/>
        </w:rPr>
      </w:pPr>
      <w:r>
        <w:rPr>
          <w:rFonts w:ascii="Calibri" w:eastAsia="Calibri" w:hAnsi="Calibri" w:cs="Calibri"/>
        </w:rPr>
        <w:t xml:space="preserve">L’audiodescription permet aux personnes déficientes visuelles d’avoir accès à la culture dans toutes ses dimensions (audiovisuel, arts de la scène, arts de la rue, musées, sites d’intérêt général, environnement professionnel…). </w:t>
      </w:r>
      <w:r w:rsidR="002C79D6">
        <w:rPr>
          <w:rFonts w:ascii="Calibri" w:eastAsia="Calibri" w:hAnsi="Calibri" w:cs="Calibri"/>
        </w:rPr>
        <w:t>Il est</w:t>
      </w:r>
      <w:r>
        <w:rPr>
          <w:rFonts w:ascii="Calibri" w:eastAsia="Calibri" w:hAnsi="Calibri" w:cs="Calibri"/>
        </w:rPr>
        <w:t xml:space="preserve"> dès lors fondamental </w:t>
      </w:r>
      <w:r w:rsidR="002C79D6">
        <w:rPr>
          <w:rFonts w:ascii="Calibri" w:eastAsia="Calibri" w:hAnsi="Calibri" w:cs="Calibri"/>
        </w:rPr>
        <w:t xml:space="preserve">que l'audiodescription ne soit plus un choix laissé au hasard de décisions aléatoires mais devienne une évidence dans notre société pour </w:t>
      </w:r>
      <w:r w:rsidR="001C5636">
        <w:rPr>
          <w:rFonts w:ascii="Calibri" w:eastAsia="Calibri" w:hAnsi="Calibri" w:cs="Calibri"/>
        </w:rPr>
        <w:t xml:space="preserve">une plus grande </w:t>
      </w:r>
      <w:r w:rsidR="002C79D6">
        <w:rPr>
          <w:rFonts w:ascii="Calibri" w:eastAsia="Calibri" w:hAnsi="Calibri" w:cs="Calibri"/>
        </w:rPr>
        <w:t>inclusion des person</w:t>
      </w:r>
      <w:r w:rsidR="00E80BE5">
        <w:rPr>
          <w:rFonts w:ascii="Calibri" w:eastAsia="Calibri" w:hAnsi="Calibri" w:cs="Calibri"/>
        </w:rPr>
        <w:t>nes en situation de déficience visuelle</w:t>
      </w:r>
      <w:r w:rsidR="002C79D6">
        <w:rPr>
          <w:rFonts w:ascii="Calibri" w:eastAsia="Calibri" w:hAnsi="Calibri" w:cs="Calibri"/>
        </w:rPr>
        <w:t>.</w:t>
      </w:r>
      <w:r w:rsidR="008F49A6">
        <w:rPr>
          <w:rFonts w:ascii="Calibri" w:eastAsia="Calibri" w:hAnsi="Calibri" w:cs="Calibri"/>
        </w:rPr>
        <w:t xml:space="preserve"> D</w:t>
      </w:r>
      <w:r>
        <w:rPr>
          <w:rFonts w:ascii="Calibri" w:eastAsia="Calibri" w:hAnsi="Calibri" w:cs="Calibri"/>
        </w:rPr>
        <w:t>e plus</w:t>
      </w:r>
      <w:r w:rsidR="008F49A6">
        <w:rPr>
          <w:rFonts w:ascii="Calibri" w:eastAsia="Calibri" w:hAnsi="Calibri" w:cs="Calibri"/>
        </w:rPr>
        <w:t>, il est</w:t>
      </w:r>
      <w:r>
        <w:rPr>
          <w:rFonts w:ascii="Calibri" w:eastAsia="Calibri" w:hAnsi="Calibri" w:cs="Calibri"/>
        </w:rPr>
        <w:t xml:space="preserve"> important que les opérateurs qui créent et mettent en œuvre </w:t>
      </w:r>
      <w:r w:rsidR="00D56629">
        <w:rPr>
          <w:rFonts w:ascii="Calibri" w:eastAsia="Calibri" w:hAnsi="Calibri" w:cs="Calibri"/>
        </w:rPr>
        <w:t>la culture, et plus globalement, le cadre de vie</w:t>
      </w:r>
      <w:r w:rsidR="00F73B63">
        <w:rPr>
          <w:rFonts w:ascii="Calibri" w:eastAsia="Calibri" w:hAnsi="Calibri" w:cs="Calibri"/>
        </w:rPr>
        <w:t>,</w:t>
      </w:r>
      <w:r w:rsidR="00D56629">
        <w:rPr>
          <w:rFonts w:ascii="Calibri" w:eastAsia="Calibri" w:hAnsi="Calibri" w:cs="Calibri"/>
        </w:rPr>
        <w:t xml:space="preserve"> soient sensibilisés aux difficultés des personnes déficientes </w:t>
      </w:r>
      <w:r w:rsidR="00E80BE5">
        <w:rPr>
          <w:rFonts w:ascii="Calibri" w:eastAsia="Calibri" w:hAnsi="Calibri" w:cs="Calibri"/>
        </w:rPr>
        <w:t>visuelles</w:t>
      </w:r>
      <w:r w:rsidR="00D56629">
        <w:rPr>
          <w:rFonts w:ascii="Calibri" w:eastAsia="Calibri" w:hAnsi="Calibri" w:cs="Calibri"/>
        </w:rPr>
        <w:t xml:space="preserve"> et à l’existence de techniques pour y remédier.</w:t>
      </w:r>
    </w:p>
    <w:p w:rsidR="00F73B63" w:rsidRDefault="00F73B63" w:rsidP="00F10667">
      <w:pPr>
        <w:jc w:val="both"/>
        <w:rPr>
          <w:rFonts w:ascii="Calibri" w:eastAsia="Calibri" w:hAnsi="Calibri" w:cs="Calibri"/>
        </w:rPr>
      </w:pPr>
    </w:p>
    <w:p w:rsidR="0027439F" w:rsidRDefault="00F73B63">
      <w:pPr>
        <w:ind w:hanging="30"/>
        <w:jc w:val="both"/>
        <w:rPr>
          <w:rFonts w:ascii="Calibri" w:eastAsia="Calibri" w:hAnsi="Calibri" w:cs="Calibri"/>
        </w:rPr>
      </w:pPr>
      <w:r>
        <w:rPr>
          <w:rFonts w:ascii="Calibri" w:eastAsia="Calibri" w:hAnsi="Calibri" w:cs="Calibri"/>
        </w:rPr>
        <w:t>D</w:t>
      </w:r>
      <w:r w:rsidR="00D56629">
        <w:rPr>
          <w:rFonts w:ascii="Calibri" w:eastAsia="Calibri" w:hAnsi="Calibri" w:cs="Calibri"/>
        </w:rPr>
        <w:t>ans la foulée d’une rencontre-débat sur l’accessibilité de l’audiovisuel en Belgique organisé</w:t>
      </w:r>
      <w:r w:rsidR="001C5636">
        <w:rPr>
          <w:rFonts w:ascii="Calibri" w:eastAsia="Calibri" w:hAnsi="Calibri" w:cs="Calibri"/>
        </w:rPr>
        <w:t>e</w:t>
      </w:r>
      <w:r w:rsidR="00D56629">
        <w:rPr>
          <w:rFonts w:ascii="Calibri" w:eastAsia="Calibri" w:hAnsi="Calibri" w:cs="Calibri"/>
        </w:rPr>
        <w:t xml:space="preserve"> à Mons en février 2016 dans le cadre du Festival International du Film d’Amour (FIFA), </w:t>
      </w:r>
      <w:proofErr w:type="spellStart"/>
      <w:r w:rsidR="00F10667">
        <w:rPr>
          <w:rFonts w:ascii="Calibri" w:eastAsia="Calibri" w:hAnsi="Calibri" w:cs="Calibri"/>
          <w:b/>
        </w:rPr>
        <w:t>Audioscenic</w:t>
      </w:r>
      <w:proofErr w:type="spellEnd"/>
      <w:r w:rsidR="00F10667">
        <w:rPr>
          <w:rFonts w:ascii="Calibri" w:eastAsia="Calibri" w:hAnsi="Calibri" w:cs="Calibri"/>
          <w:b/>
        </w:rPr>
        <w:t xml:space="preserve">, </w:t>
      </w:r>
      <w:r w:rsidR="00B21243">
        <w:rPr>
          <w:rFonts w:ascii="Calibri" w:eastAsia="Calibri" w:hAnsi="Calibri" w:cs="Calibri"/>
          <w:b/>
        </w:rPr>
        <w:t xml:space="preserve">           </w:t>
      </w:r>
      <w:r w:rsidR="00F10667" w:rsidRPr="00F10667">
        <w:rPr>
          <w:rFonts w:ascii="Calibri" w:eastAsia="Calibri" w:hAnsi="Calibri" w:cs="Calibri"/>
          <w:b/>
        </w:rPr>
        <w:t>EOP ! a. s. b. l. (The Extraordinary Film Festival - TEFF)</w:t>
      </w:r>
      <w:r w:rsidR="00F10667">
        <w:rPr>
          <w:rFonts w:ascii="Calibri" w:eastAsia="Calibri" w:hAnsi="Calibri" w:cs="Calibri"/>
          <w:b/>
        </w:rPr>
        <w:t xml:space="preserve">, Fondation I </w:t>
      </w:r>
      <w:proofErr w:type="spellStart"/>
      <w:r w:rsidR="00F10667">
        <w:rPr>
          <w:rFonts w:ascii="Calibri" w:eastAsia="Calibri" w:hAnsi="Calibri" w:cs="Calibri"/>
          <w:b/>
        </w:rPr>
        <w:t>See</w:t>
      </w:r>
      <w:proofErr w:type="spellEnd"/>
      <w:r w:rsidR="00F10667">
        <w:rPr>
          <w:rFonts w:ascii="Calibri" w:eastAsia="Calibri" w:hAnsi="Calibri" w:cs="Calibri"/>
          <w:b/>
        </w:rPr>
        <w:t>,</w:t>
      </w:r>
      <w:r w:rsidR="001C5636">
        <w:rPr>
          <w:rFonts w:ascii="Calibri" w:eastAsia="Calibri" w:hAnsi="Calibri" w:cs="Calibri"/>
          <w:b/>
        </w:rPr>
        <w:t xml:space="preserve"> </w:t>
      </w:r>
      <w:r w:rsidR="00B21243">
        <w:rPr>
          <w:rFonts w:ascii="Calibri" w:eastAsia="Calibri" w:hAnsi="Calibri" w:cs="Calibri"/>
          <w:b/>
        </w:rPr>
        <w:t>l’Œuvre F</w:t>
      </w:r>
      <w:r w:rsidR="00F10667">
        <w:rPr>
          <w:rFonts w:ascii="Calibri" w:eastAsia="Calibri" w:hAnsi="Calibri" w:cs="Calibri"/>
          <w:b/>
        </w:rPr>
        <w:t>édérale Les Amis des Aveugles et Malvoyants, l’Œuvre Nationale des Aveugles (ONA), l’</w:t>
      </w:r>
      <w:r>
        <w:rPr>
          <w:rFonts w:ascii="Calibri" w:eastAsia="Calibri" w:hAnsi="Calibri" w:cs="Calibri"/>
          <w:b/>
        </w:rPr>
        <w:t>Œuvre Royale pour Aveugles et Malvoyants</w:t>
      </w:r>
      <w:r w:rsidR="00B21243">
        <w:rPr>
          <w:rFonts w:ascii="Calibri" w:eastAsia="Calibri" w:hAnsi="Calibri" w:cs="Calibri"/>
          <w:b/>
        </w:rPr>
        <w:t xml:space="preserve"> La Lumière</w:t>
      </w:r>
      <w:r>
        <w:rPr>
          <w:rFonts w:ascii="Calibri" w:eastAsia="Calibri" w:hAnsi="Calibri" w:cs="Calibri"/>
          <w:b/>
        </w:rPr>
        <w:t>,</w:t>
      </w:r>
      <w:r w:rsidR="00F10667">
        <w:rPr>
          <w:rFonts w:ascii="Calibri" w:eastAsia="Calibri" w:hAnsi="Calibri" w:cs="Calibri"/>
          <w:b/>
        </w:rPr>
        <w:t xml:space="preserve"> </w:t>
      </w:r>
      <w:r>
        <w:rPr>
          <w:rFonts w:ascii="Calibri" w:eastAsia="Calibri" w:hAnsi="Calibri" w:cs="Calibri"/>
          <w:b/>
        </w:rPr>
        <w:t xml:space="preserve">Les Professionnels de l’Audiodescription Francophone (PAF) </w:t>
      </w:r>
      <w:r>
        <w:rPr>
          <w:rFonts w:ascii="Calibri" w:eastAsia="Calibri" w:hAnsi="Calibri" w:cs="Calibri"/>
        </w:rPr>
        <w:t>ont mutualisé leur expertise et leurs efforts, et se sont rassemblés au sein d’une plateforme. Cette dernière</w:t>
      </w:r>
      <w:r w:rsidR="00D56629">
        <w:rPr>
          <w:rFonts w:ascii="Calibri" w:eastAsia="Calibri" w:hAnsi="Calibri" w:cs="Calibri"/>
        </w:rPr>
        <w:t xml:space="preserve">, de par la nature de ses membres tous parties prenantes </w:t>
      </w:r>
      <w:r w:rsidR="008F49A6">
        <w:rPr>
          <w:rFonts w:ascii="Calibri" w:eastAsia="Calibri" w:hAnsi="Calibri" w:cs="Calibri"/>
        </w:rPr>
        <w:t>du secteur de l’audiodescription</w:t>
      </w:r>
      <w:r w:rsidR="00D56629">
        <w:rPr>
          <w:rFonts w:ascii="Calibri" w:eastAsia="Calibri" w:hAnsi="Calibri" w:cs="Calibri"/>
        </w:rPr>
        <w:t>, s’est focalisée sur l’accessibilité de l’a</w:t>
      </w:r>
      <w:r w:rsidR="001C5636">
        <w:rPr>
          <w:rFonts w:ascii="Calibri" w:eastAsia="Calibri" w:hAnsi="Calibri" w:cs="Calibri"/>
        </w:rPr>
        <w:t xml:space="preserve">udiovisuel. </w:t>
      </w:r>
      <w:r w:rsidR="008A0211">
        <w:rPr>
          <w:rFonts w:ascii="Calibri" w:eastAsia="Calibri" w:hAnsi="Calibri" w:cs="Calibri"/>
        </w:rPr>
        <w:t>À</w:t>
      </w:r>
      <w:r w:rsidR="00F10667">
        <w:rPr>
          <w:rFonts w:ascii="Calibri" w:eastAsia="Calibri" w:hAnsi="Calibri" w:cs="Calibri"/>
        </w:rPr>
        <w:t xml:space="preserve"> la veille de la </w:t>
      </w:r>
      <w:r w:rsidR="00D56629">
        <w:rPr>
          <w:rFonts w:ascii="Calibri" w:eastAsia="Calibri" w:hAnsi="Calibri" w:cs="Calibri"/>
        </w:rPr>
        <w:t xml:space="preserve">négociation du </w:t>
      </w:r>
      <w:r w:rsidR="00F10667">
        <w:rPr>
          <w:rFonts w:ascii="Calibri" w:eastAsia="Calibri" w:hAnsi="Calibri" w:cs="Calibri"/>
        </w:rPr>
        <w:t xml:space="preserve">nouveau </w:t>
      </w:r>
      <w:r w:rsidR="00D56629">
        <w:rPr>
          <w:rFonts w:ascii="Calibri" w:eastAsia="Calibri" w:hAnsi="Calibri" w:cs="Calibri"/>
        </w:rPr>
        <w:t xml:space="preserve">contrat de gestion de la RTBF, </w:t>
      </w:r>
      <w:r w:rsidR="00B21243">
        <w:rPr>
          <w:rFonts w:ascii="Calibri" w:eastAsia="Calibri" w:hAnsi="Calibri" w:cs="Calibri"/>
        </w:rPr>
        <w:t>l</w:t>
      </w:r>
      <w:r w:rsidR="00D56629">
        <w:rPr>
          <w:rFonts w:ascii="Calibri" w:eastAsia="Calibri" w:hAnsi="Calibri" w:cs="Calibri"/>
        </w:rPr>
        <w:t>es recommandations suivantes prennent</w:t>
      </w:r>
      <w:r>
        <w:rPr>
          <w:rFonts w:ascii="Calibri" w:eastAsia="Calibri" w:hAnsi="Calibri" w:cs="Calibri"/>
        </w:rPr>
        <w:t xml:space="preserve"> dès lors</w:t>
      </w:r>
      <w:r w:rsidR="00D56629">
        <w:rPr>
          <w:rFonts w:ascii="Calibri" w:eastAsia="Calibri" w:hAnsi="Calibri" w:cs="Calibri"/>
        </w:rPr>
        <w:t xml:space="preserve"> tout leur sens. </w:t>
      </w:r>
    </w:p>
    <w:p w:rsidR="00D56629" w:rsidRDefault="00D56629">
      <w:pPr>
        <w:ind w:hanging="30"/>
        <w:jc w:val="both"/>
        <w:rPr>
          <w:rFonts w:ascii="Calibri" w:eastAsia="Calibri" w:hAnsi="Calibri" w:cs="Calibri"/>
        </w:rPr>
      </w:pPr>
    </w:p>
    <w:p w:rsidR="0027439F" w:rsidRDefault="002C79D6">
      <w:pPr>
        <w:ind w:hanging="30"/>
        <w:jc w:val="both"/>
        <w:rPr>
          <w:rFonts w:ascii="Calibri" w:eastAsia="Calibri" w:hAnsi="Calibri" w:cs="Calibri"/>
        </w:rPr>
      </w:pPr>
      <w:r>
        <w:rPr>
          <w:rFonts w:ascii="Calibri" w:eastAsia="Calibri" w:hAnsi="Calibri" w:cs="Calibri"/>
        </w:rPr>
        <w:t>Ces recommandations devraient répondre à des questions d’ordre technique (conce</w:t>
      </w:r>
      <w:r w:rsidRPr="004E1987">
        <w:rPr>
          <w:rFonts w:ascii="Calibri" w:eastAsia="Calibri" w:hAnsi="Calibri" w:cs="Calibri"/>
          <w:color w:val="auto"/>
        </w:rPr>
        <w:t>rnant</w:t>
      </w:r>
      <w:r>
        <w:rPr>
          <w:rFonts w:ascii="Calibri" w:eastAsia="Calibri" w:hAnsi="Calibri" w:cs="Calibri"/>
        </w:rPr>
        <w:t xml:space="preserve"> surtout les câblodistributeurs et les exploitants de salles de cinéma), d’ordre juridique (droits d’auteur), et d’ordre économique (soutenir un secteur qui</w:t>
      </w:r>
      <w:r w:rsidR="00DF3447">
        <w:rPr>
          <w:rFonts w:ascii="Calibri" w:eastAsia="Calibri" w:hAnsi="Calibri" w:cs="Calibri"/>
        </w:rPr>
        <w:t xml:space="preserve">, de plus, </w:t>
      </w:r>
      <w:r>
        <w:rPr>
          <w:rFonts w:ascii="Calibri" w:eastAsia="Calibri" w:hAnsi="Calibri" w:cs="Calibri"/>
        </w:rPr>
        <w:t>contribue à l’inclusion de la personne handicapée).</w:t>
      </w:r>
    </w:p>
    <w:p w:rsidR="00E80BE5" w:rsidRDefault="002C79D6" w:rsidP="00F10667">
      <w:pPr>
        <w:ind w:hanging="30"/>
        <w:jc w:val="both"/>
        <w:rPr>
          <w:rFonts w:ascii="Calibri" w:eastAsia="Calibri" w:hAnsi="Calibri" w:cs="Calibri"/>
          <w:b/>
        </w:rPr>
      </w:pPr>
      <w:r>
        <w:rPr>
          <w:rFonts w:ascii="Calibri" w:eastAsia="Calibri" w:hAnsi="Calibri" w:cs="Calibri"/>
          <w:b/>
        </w:rPr>
        <w:t xml:space="preserve"> </w:t>
      </w:r>
    </w:p>
    <w:p w:rsidR="00F10667" w:rsidRDefault="00F10667" w:rsidP="00F10667">
      <w:pPr>
        <w:ind w:hanging="30"/>
        <w:jc w:val="both"/>
        <w:rPr>
          <w:rFonts w:ascii="Calibri" w:eastAsia="Calibri" w:hAnsi="Calibri" w:cs="Calibri"/>
          <w:b/>
        </w:rPr>
      </w:pPr>
    </w:p>
    <w:p w:rsidR="00F10667" w:rsidRDefault="00F10667" w:rsidP="00F10667">
      <w:pPr>
        <w:ind w:hanging="30"/>
        <w:jc w:val="both"/>
        <w:rPr>
          <w:rFonts w:ascii="Calibri" w:eastAsia="Calibri" w:hAnsi="Calibri" w:cs="Calibri"/>
          <w:b/>
        </w:rPr>
      </w:pPr>
    </w:p>
    <w:p w:rsidR="00F10667" w:rsidRDefault="00F10667" w:rsidP="00F10667">
      <w:pPr>
        <w:ind w:hanging="30"/>
        <w:jc w:val="both"/>
        <w:rPr>
          <w:rFonts w:ascii="Calibri" w:eastAsia="Calibri" w:hAnsi="Calibri" w:cs="Calibri"/>
          <w:b/>
        </w:rPr>
      </w:pPr>
    </w:p>
    <w:p w:rsidR="00F10667" w:rsidRDefault="00F10667" w:rsidP="00F10667">
      <w:pPr>
        <w:ind w:hanging="30"/>
        <w:jc w:val="both"/>
        <w:rPr>
          <w:rFonts w:ascii="Calibri" w:eastAsia="Calibri" w:hAnsi="Calibri" w:cs="Calibri"/>
          <w:b/>
        </w:rPr>
      </w:pPr>
    </w:p>
    <w:p w:rsidR="00F10667" w:rsidRDefault="00F10667" w:rsidP="00F10667">
      <w:pPr>
        <w:ind w:hanging="30"/>
        <w:jc w:val="both"/>
        <w:rPr>
          <w:rFonts w:ascii="Calibri" w:eastAsia="Calibri" w:hAnsi="Calibri" w:cs="Calibri"/>
          <w:b/>
        </w:rPr>
      </w:pPr>
    </w:p>
    <w:p w:rsidR="0027439F" w:rsidRPr="00910EBE" w:rsidRDefault="00910EBE" w:rsidP="00910EBE">
      <w:pPr>
        <w:jc w:val="both"/>
        <w:rPr>
          <w:rFonts w:ascii="Calibri" w:eastAsia="Calibri" w:hAnsi="Calibri" w:cs="Calibri"/>
          <w:b/>
          <w:sz w:val="28"/>
          <w:szCs w:val="28"/>
          <w:u w:val="single"/>
        </w:rPr>
      </w:pPr>
      <w:r>
        <w:rPr>
          <w:rFonts w:ascii="Calibri" w:eastAsia="Calibri" w:hAnsi="Calibri" w:cs="Calibri"/>
          <w:b/>
          <w:sz w:val="28"/>
          <w:szCs w:val="28"/>
          <w:u w:val="single"/>
        </w:rPr>
        <w:lastRenderedPageBreak/>
        <w:t>PREALABLES</w:t>
      </w:r>
    </w:p>
    <w:p w:rsidR="0027439F" w:rsidRDefault="002C79D6">
      <w:pPr>
        <w:ind w:hanging="30"/>
        <w:jc w:val="both"/>
        <w:rPr>
          <w:rFonts w:ascii="Calibri" w:eastAsia="Calibri" w:hAnsi="Calibri" w:cs="Calibri"/>
          <w:b/>
        </w:rPr>
      </w:pPr>
      <w:r>
        <w:rPr>
          <w:rFonts w:ascii="Calibri" w:eastAsia="Calibri" w:hAnsi="Calibri" w:cs="Calibri"/>
          <w:b/>
        </w:rPr>
        <w:t xml:space="preserve"> </w:t>
      </w:r>
    </w:p>
    <w:p w:rsidR="002E65B8" w:rsidRPr="00F10667" w:rsidRDefault="002C79D6" w:rsidP="002E65B8">
      <w:pPr>
        <w:pStyle w:val="Paragraphedeliste"/>
        <w:numPr>
          <w:ilvl w:val="0"/>
          <w:numId w:val="1"/>
        </w:numPr>
        <w:jc w:val="both"/>
        <w:rPr>
          <w:rFonts w:ascii="Calibri" w:eastAsia="Calibri" w:hAnsi="Calibri" w:cs="Calibri"/>
          <w:b/>
          <w:u w:val="single"/>
        </w:rPr>
      </w:pPr>
      <w:r w:rsidRPr="004E1987">
        <w:rPr>
          <w:rFonts w:ascii="Calibri" w:eastAsia="Calibri" w:hAnsi="Calibri" w:cs="Calibri"/>
          <w:b/>
          <w:u w:val="single"/>
        </w:rPr>
        <w:t>Cadre législatif</w:t>
      </w:r>
    </w:p>
    <w:p w:rsidR="002E65B8" w:rsidRDefault="002E65B8">
      <w:pPr>
        <w:ind w:hanging="30"/>
        <w:jc w:val="both"/>
        <w:rPr>
          <w:rFonts w:ascii="Calibri" w:eastAsia="Calibri" w:hAnsi="Calibri" w:cs="Calibri"/>
        </w:rPr>
      </w:pPr>
    </w:p>
    <w:p w:rsidR="002E65B8" w:rsidRPr="00F10667" w:rsidRDefault="00AC7A48">
      <w:pPr>
        <w:ind w:hanging="30"/>
        <w:jc w:val="both"/>
        <w:rPr>
          <w:rFonts w:ascii="Calibri" w:eastAsia="Calibri" w:hAnsi="Calibri" w:cs="Calibri"/>
          <w:u w:val="single"/>
        </w:rPr>
      </w:pPr>
      <w:r>
        <w:rPr>
          <w:rFonts w:ascii="Calibri" w:eastAsia="Calibri" w:hAnsi="Calibri" w:cs="Calibri"/>
          <w:u w:val="single"/>
        </w:rPr>
        <w:t xml:space="preserve">Accéder </w:t>
      </w:r>
      <w:r w:rsidR="002E65B8" w:rsidRPr="00F10667">
        <w:rPr>
          <w:rFonts w:ascii="Calibri" w:eastAsia="Calibri" w:hAnsi="Calibri" w:cs="Calibri"/>
          <w:u w:val="single"/>
        </w:rPr>
        <w:t xml:space="preserve">à l’information </w:t>
      </w:r>
      <w:r>
        <w:rPr>
          <w:rFonts w:ascii="Calibri" w:eastAsia="Calibri" w:hAnsi="Calibri" w:cs="Calibri"/>
          <w:u w:val="single"/>
        </w:rPr>
        <w:t xml:space="preserve">et </w:t>
      </w:r>
      <w:r w:rsidR="002E65B8" w:rsidRPr="00F10667">
        <w:rPr>
          <w:rFonts w:ascii="Calibri" w:eastAsia="Calibri" w:hAnsi="Calibri" w:cs="Calibri"/>
          <w:u w:val="single"/>
        </w:rPr>
        <w:t>participer à la vie culturelle, récréative, aux loisirs et aux sports</w:t>
      </w:r>
    </w:p>
    <w:p w:rsidR="0027439F" w:rsidRDefault="002C79D6">
      <w:pPr>
        <w:ind w:hanging="30"/>
        <w:jc w:val="both"/>
        <w:rPr>
          <w:rFonts w:ascii="Calibri" w:eastAsia="Calibri" w:hAnsi="Calibri" w:cs="Calibri"/>
        </w:rPr>
      </w:pPr>
      <w:r>
        <w:rPr>
          <w:rFonts w:ascii="Calibri" w:eastAsia="Calibri" w:hAnsi="Calibri" w:cs="Calibri"/>
        </w:rPr>
        <w:t xml:space="preserve"> </w:t>
      </w:r>
    </w:p>
    <w:p w:rsidR="00C95351" w:rsidRDefault="002C79D6">
      <w:pPr>
        <w:ind w:hanging="30"/>
        <w:jc w:val="both"/>
        <w:rPr>
          <w:rFonts w:ascii="Calibri" w:eastAsia="Calibri" w:hAnsi="Calibri" w:cs="Calibri"/>
        </w:rPr>
      </w:pPr>
      <w:r>
        <w:rPr>
          <w:rFonts w:ascii="Calibri" w:eastAsia="Calibri" w:hAnsi="Calibri" w:cs="Calibri"/>
        </w:rPr>
        <w:t>Au cœur des enjeux de l’audiodescription, réside l’inclusion des personnes déficientes visuelles au sein de la société</w:t>
      </w:r>
      <w:r w:rsidR="00F10667">
        <w:rPr>
          <w:rFonts w:ascii="Calibri" w:eastAsia="Calibri" w:hAnsi="Calibri" w:cs="Calibri"/>
        </w:rPr>
        <w:t>,</w:t>
      </w:r>
      <w:r>
        <w:rPr>
          <w:rFonts w:ascii="Calibri" w:eastAsia="Calibri" w:hAnsi="Calibri" w:cs="Calibri"/>
        </w:rPr>
        <w:t xml:space="preserve"> leur</w:t>
      </w:r>
      <w:r w:rsidR="00F10667">
        <w:rPr>
          <w:rFonts w:ascii="Calibri" w:eastAsia="Calibri" w:hAnsi="Calibri" w:cs="Calibri"/>
        </w:rPr>
        <w:t>s</w:t>
      </w:r>
      <w:r>
        <w:rPr>
          <w:rFonts w:ascii="Calibri" w:eastAsia="Calibri" w:hAnsi="Calibri" w:cs="Calibri"/>
        </w:rPr>
        <w:t xml:space="preserve"> droit</w:t>
      </w:r>
      <w:r w:rsidR="00F10667">
        <w:rPr>
          <w:rFonts w:ascii="Calibri" w:eastAsia="Calibri" w:hAnsi="Calibri" w:cs="Calibri"/>
        </w:rPr>
        <w:t>s</w:t>
      </w:r>
      <w:r>
        <w:rPr>
          <w:rFonts w:ascii="Calibri" w:eastAsia="Calibri" w:hAnsi="Calibri" w:cs="Calibri"/>
        </w:rPr>
        <w:t xml:space="preserve"> à participer à la vie culturelle</w:t>
      </w:r>
      <w:r w:rsidR="006D6FB9" w:rsidRPr="006D6FB9">
        <w:rPr>
          <w:rFonts w:ascii="Calibri" w:eastAsia="Calibri" w:hAnsi="Calibri" w:cs="Calibri"/>
        </w:rPr>
        <w:t xml:space="preserve"> et à </w:t>
      </w:r>
      <w:r w:rsidR="00D56629">
        <w:rPr>
          <w:rFonts w:ascii="Calibri" w:eastAsia="Calibri" w:hAnsi="Calibri" w:cs="Calibri"/>
        </w:rPr>
        <w:t xml:space="preserve">accéder à </w:t>
      </w:r>
      <w:r w:rsidR="006D6FB9" w:rsidRPr="006D6FB9">
        <w:rPr>
          <w:rFonts w:ascii="Calibri" w:eastAsia="Calibri" w:hAnsi="Calibri" w:cs="Calibri"/>
        </w:rPr>
        <w:t>l’information et aux médias</w:t>
      </w:r>
      <w:r w:rsidR="006D6FB9">
        <w:rPr>
          <w:rFonts w:ascii="Calibri" w:eastAsia="Calibri" w:hAnsi="Calibri" w:cs="Calibri"/>
        </w:rPr>
        <w:t>.</w:t>
      </w:r>
      <w:r w:rsidR="008D0C34">
        <w:rPr>
          <w:rFonts w:ascii="Calibri" w:eastAsia="Calibri" w:hAnsi="Calibri" w:cs="Calibri"/>
        </w:rPr>
        <w:t xml:space="preserve"> </w:t>
      </w:r>
      <w:r w:rsidR="00F10667">
        <w:rPr>
          <w:rFonts w:ascii="Calibri" w:eastAsia="Calibri" w:hAnsi="Calibri" w:cs="Calibri"/>
        </w:rPr>
        <w:t xml:space="preserve">Autant de droits </w:t>
      </w:r>
      <w:r w:rsidR="00AB100F">
        <w:rPr>
          <w:rFonts w:ascii="Calibri" w:eastAsia="Calibri" w:hAnsi="Calibri" w:cs="Calibri"/>
        </w:rPr>
        <w:t>proclamés</w:t>
      </w:r>
      <w:r w:rsidR="00F10667">
        <w:rPr>
          <w:rFonts w:ascii="Calibri" w:eastAsia="Calibri" w:hAnsi="Calibri" w:cs="Calibri"/>
        </w:rPr>
        <w:t xml:space="preserve"> dans la Convention de l’ONU relative aux droits des personnes handicapées</w:t>
      </w:r>
      <w:r w:rsidR="00494B19">
        <w:rPr>
          <w:rFonts w:ascii="Calibri" w:eastAsia="Calibri" w:hAnsi="Calibri" w:cs="Calibri"/>
        </w:rPr>
        <w:t>, signée et ratifiée par la Belgique et</w:t>
      </w:r>
      <w:r w:rsidR="00F10667">
        <w:rPr>
          <w:rFonts w:ascii="Calibri" w:eastAsia="Calibri" w:hAnsi="Calibri" w:cs="Calibri"/>
        </w:rPr>
        <w:t xml:space="preserve"> qui érige </w:t>
      </w:r>
      <w:r w:rsidR="00AB100F">
        <w:rPr>
          <w:rFonts w:ascii="Calibri" w:eastAsia="Calibri" w:hAnsi="Calibri" w:cs="Calibri"/>
        </w:rPr>
        <w:t>notamment</w:t>
      </w:r>
      <w:r w:rsidR="00F10667">
        <w:rPr>
          <w:rFonts w:ascii="Calibri" w:eastAsia="Calibri" w:hAnsi="Calibri" w:cs="Calibri"/>
        </w:rPr>
        <w:t xml:space="preserve"> l’accessibilité en tant que principe général. </w:t>
      </w:r>
      <w:r w:rsidR="00494B19">
        <w:rPr>
          <w:rFonts w:ascii="Calibri" w:eastAsia="Calibri" w:hAnsi="Calibri" w:cs="Calibri"/>
        </w:rPr>
        <w:t>Ces droits</w:t>
      </w:r>
      <w:r>
        <w:rPr>
          <w:rFonts w:ascii="Calibri" w:eastAsia="Calibri" w:hAnsi="Calibri" w:cs="Calibri"/>
        </w:rPr>
        <w:t xml:space="preserve"> leur</w:t>
      </w:r>
      <w:r w:rsidR="00AB100F">
        <w:rPr>
          <w:rFonts w:ascii="Calibri" w:eastAsia="Calibri" w:hAnsi="Calibri" w:cs="Calibri"/>
        </w:rPr>
        <w:t>s</w:t>
      </w:r>
      <w:r>
        <w:rPr>
          <w:rFonts w:ascii="Calibri" w:eastAsia="Calibri" w:hAnsi="Calibri" w:cs="Calibri"/>
        </w:rPr>
        <w:t xml:space="preserve"> permet</w:t>
      </w:r>
      <w:r w:rsidR="00AB100F">
        <w:rPr>
          <w:rFonts w:ascii="Calibri" w:eastAsia="Calibri" w:hAnsi="Calibri" w:cs="Calibri"/>
        </w:rPr>
        <w:t>tent</w:t>
      </w:r>
      <w:r>
        <w:rPr>
          <w:rFonts w:ascii="Calibri" w:eastAsia="Calibri" w:hAnsi="Calibri" w:cs="Calibri"/>
        </w:rPr>
        <w:t xml:space="preserve"> d’avo</w:t>
      </w:r>
      <w:r w:rsidR="008D0C34">
        <w:rPr>
          <w:rFonts w:ascii="Calibri" w:eastAsia="Calibri" w:hAnsi="Calibri" w:cs="Calibri"/>
        </w:rPr>
        <w:t>ir accès en toute autonomie</w:t>
      </w:r>
      <w:r w:rsidR="006D6FB9">
        <w:rPr>
          <w:rFonts w:ascii="Calibri" w:eastAsia="Calibri" w:hAnsi="Calibri" w:cs="Calibri"/>
        </w:rPr>
        <w:t xml:space="preserve"> </w:t>
      </w:r>
      <w:r w:rsidR="006D6FB9" w:rsidRPr="006D6FB9">
        <w:rPr>
          <w:rFonts w:ascii="Calibri" w:eastAsia="Calibri" w:hAnsi="Calibri" w:cs="Calibri"/>
        </w:rPr>
        <w:t xml:space="preserve">aux contenus </w:t>
      </w:r>
      <w:r w:rsidR="00494B19">
        <w:rPr>
          <w:rFonts w:ascii="Calibri" w:eastAsia="Calibri" w:hAnsi="Calibri" w:cs="Calibri"/>
        </w:rPr>
        <w:t>(</w:t>
      </w:r>
      <w:r w:rsidR="006D6FB9" w:rsidRPr="006D6FB9">
        <w:rPr>
          <w:rFonts w:ascii="Calibri" w:eastAsia="Calibri" w:hAnsi="Calibri" w:cs="Calibri"/>
        </w:rPr>
        <w:t>audio</w:t>
      </w:r>
      <w:r w:rsidR="00494B19">
        <w:rPr>
          <w:rFonts w:ascii="Calibri" w:eastAsia="Calibri" w:hAnsi="Calibri" w:cs="Calibri"/>
        </w:rPr>
        <w:t>)</w:t>
      </w:r>
      <w:r w:rsidR="006D6FB9" w:rsidRPr="006D6FB9">
        <w:rPr>
          <w:rFonts w:ascii="Calibri" w:eastAsia="Calibri" w:hAnsi="Calibri" w:cs="Calibri"/>
        </w:rPr>
        <w:t>visuels</w:t>
      </w:r>
      <w:r w:rsidR="00D56629">
        <w:rPr>
          <w:rFonts w:ascii="Calibri" w:eastAsia="Calibri" w:hAnsi="Calibri" w:cs="Calibri"/>
        </w:rPr>
        <w:t xml:space="preserve">, de s’en faire un avis, de les </w:t>
      </w:r>
      <w:r>
        <w:rPr>
          <w:rFonts w:ascii="Calibri" w:eastAsia="Calibri" w:hAnsi="Calibri" w:cs="Calibri"/>
        </w:rPr>
        <w:t xml:space="preserve">partager avec autrui et ainsi </w:t>
      </w:r>
      <w:r w:rsidR="001C5636">
        <w:rPr>
          <w:rFonts w:ascii="Calibri" w:eastAsia="Calibri" w:hAnsi="Calibri" w:cs="Calibri"/>
        </w:rPr>
        <w:t xml:space="preserve">de </w:t>
      </w:r>
      <w:r>
        <w:rPr>
          <w:rFonts w:ascii="Calibri" w:eastAsia="Calibri" w:hAnsi="Calibri" w:cs="Calibri"/>
        </w:rPr>
        <w:t xml:space="preserve">créer du lien social. </w:t>
      </w:r>
    </w:p>
    <w:p w:rsidR="00C95351" w:rsidRDefault="00C95351">
      <w:pPr>
        <w:ind w:hanging="30"/>
        <w:jc w:val="both"/>
        <w:rPr>
          <w:rFonts w:ascii="Calibri" w:eastAsia="Calibri" w:hAnsi="Calibri" w:cs="Calibri"/>
        </w:rPr>
      </w:pPr>
    </w:p>
    <w:p w:rsidR="0027439F" w:rsidRDefault="00C95351" w:rsidP="007A7257">
      <w:pPr>
        <w:ind w:hanging="30"/>
        <w:jc w:val="both"/>
        <w:rPr>
          <w:rFonts w:ascii="Calibri" w:eastAsia="Calibri" w:hAnsi="Calibri" w:cs="Calibri"/>
        </w:rPr>
      </w:pPr>
      <w:r>
        <w:rPr>
          <w:rFonts w:ascii="Calibri" w:eastAsia="Calibri" w:hAnsi="Calibri" w:cs="Calibri"/>
        </w:rPr>
        <w:t>Néanmoins, en Belgique, aucune  norme n’impose au</w:t>
      </w:r>
      <w:r w:rsidR="007A7257">
        <w:rPr>
          <w:rFonts w:ascii="Calibri" w:eastAsia="Calibri" w:hAnsi="Calibri" w:cs="Calibri"/>
        </w:rPr>
        <w:t>x gestionnaires d’</w:t>
      </w:r>
      <w:r w:rsidR="007A7257" w:rsidRPr="007A7257">
        <w:rPr>
          <w:rFonts w:ascii="Calibri" w:eastAsia="Calibri" w:hAnsi="Calibri" w:cs="Calibri"/>
        </w:rPr>
        <w:t>activités  soci</w:t>
      </w:r>
      <w:r w:rsidR="007A7257">
        <w:rPr>
          <w:rFonts w:ascii="Calibri" w:eastAsia="Calibri" w:hAnsi="Calibri" w:cs="Calibri"/>
        </w:rPr>
        <w:t>o</w:t>
      </w:r>
      <w:r w:rsidR="007A7257" w:rsidRPr="007A7257">
        <w:rPr>
          <w:rFonts w:ascii="Calibri" w:eastAsia="Calibri" w:hAnsi="Calibri" w:cs="Calibri"/>
        </w:rPr>
        <w:t>-culturelles,</w:t>
      </w:r>
      <w:r w:rsidR="007A7257">
        <w:rPr>
          <w:rFonts w:ascii="Calibri" w:eastAsia="Calibri" w:hAnsi="Calibri" w:cs="Calibri"/>
        </w:rPr>
        <w:t xml:space="preserve">  sportives,  récréatives  ou  </w:t>
      </w:r>
      <w:r w:rsidR="007A7257" w:rsidRPr="007A7257">
        <w:rPr>
          <w:rFonts w:ascii="Calibri" w:eastAsia="Calibri" w:hAnsi="Calibri" w:cs="Calibri"/>
        </w:rPr>
        <w:t xml:space="preserve">touristiques </w:t>
      </w:r>
      <w:r w:rsidR="007A7257">
        <w:rPr>
          <w:rFonts w:ascii="Calibri" w:eastAsia="Calibri" w:hAnsi="Calibri" w:cs="Calibri"/>
        </w:rPr>
        <w:t>de pro</w:t>
      </w:r>
      <w:r w:rsidR="00E44941">
        <w:rPr>
          <w:rFonts w:ascii="Calibri" w:eastAsia="Calibri" w:hAnsi="Calibri" w:cs="Calibri"/>
        </w:rPr>
        <w:t>poser</w:t>
      </w:r>
      <w:r w:rsidR="007A7257">
        <w:rPr>
          <w:rFonts w:ascii="Calibri" w:eastAsia="Calibri" w:hAnsi="Calibri" w:cs="Calibri"/>
        </w:rPr>
        <w:t xml:space="preserve"> </w:t>
      </w:r>
      <w:r w:rsidR="00AA50C7">
        <w:rPr>
          <w:rFonts w:ascii="Calibri" w:eastAsia="Calibri" w:hAnsi="Calibri" w:cs="Calibri"/>
        </w:rPr>
        <w:t xml:space="preserve">de </w:t>
      </w:r>
      <w:r w:rsidR="007A7257">
        <w:rPr>
          <w:rFonts w:ascii="Calibri" w:eastAsia="Calibri" w:hAnsi="Calibri" w:cs="Calibri"/>
        </w:rPr>
        <w:t>l’audiodescription</w:t>
      </w:r>
      <w:r>
        <w:rPr>
          <w:rFonts w:ascii="Calibri" w:eastAsia="Calibri" w:hAnsi="Calibri" w:cs="Calibri"/>
        </w:rPr>
        <w:t>. Seules des normes issues de la transposition d’une directive européenne encadre la diffusion de films en aud</w:t>
      </w:r>
      <w:r w:rsidR="00AA50C7">
        <w:rPr>
          <w:rFonts w:ascii="Calibri" w:eastAsia="Calibri" w:hAnsi="Calibri" w:cs="Calibri"/>
        </w:rPr>
        <w:t xml:space="preserve">iodescription à la télévision. </w:t>
      </w:r>
      <w:r>
        <w:rPr>
          <w:rFonts w:ascii="Calibri" w:eastAsia="Calibri" w:hAnsi="Calibri" w:cs="Calibri"/>
        </w:rPr>
        <w:t xml:space="preserve">Les autres supports de diffusion (DVD, VOD, </w:t>
      </w:r>
      <w:proofErr w:type="spellStart"/>
      <w:r>
        <w:rPr>
          <w:rFonts w:ascii="Calibri" w:eastAsia="Calibri" w:hAnsi="Calibri" w:cs="Calibri"/>
        </w:rPr>
        <w:t>replay</w:t>
      </w:r>
      <w:proofErr w:type="spellEnd"/>
      <w:r>
        <w:rPr>
          <w:rFonts w:ascii="Calibri" w:eastAsia="Calibri" w:hAnsi="Calibri" w:cs="Calibri"/>
        </w:rPr>
        <w:t xml:space="preserve">, etc.) ne font l’objet d’aucune règlementation ni d’aucun inventaire quant au contenu audiodécrit existant. </w:t>
      </w:r>
    </w:p>
    <w:p w:rsidR="00AE525D" w:rsidRDefault="00AE525D">
      <w:pPr>
        <w:ind w:hanging="30"/>
        <w:jc w:val="both"/>
        <w:rPr>
          <w:rFonts w:ascii="Calibri" w:eastAsia="Calibri" w:hAnsi="Calibri" w:cs="Calibri"/>
        </w:rPr>
      </w:pPr>
    </w:p>
    <w:p w:rsidR="0027439F" w:rsidRPr="00494B19" w:rsidRDefault="002E65B8">
      <w:pPr>
        <w:ind w:hanging="30"/>
        <w:jc w:val="both"/>
        <w:rPr>
          <w:rFonts w:ascii="Calibri" w:eastAsia="Calibri" w:hAnsi="Calibri" w:cs="Calibri"/>
          <w:u w:val="single"/>
        </w:rPr>
      </w:pPr>
      <w:r w:rsidRPr="00494B19">
        <w:rPr>
          <w:rFonts w:ascii="Calibri" w:eastAsia="Calibri" w:hAnsi="Calibri" w:cs="Calibri"/>
          <w:u w:val="single"/>
        </w:rPr>
        <w:t>L’a</w:t>
      </w:r>
      <w:r w:rsidR="00AE525D" w:rsidRPr="00494B19">
        <w:rPr>
          <w:rFonts w:ascii="Calibri" w:eastAsia="Calibri" w:hAnsi="Calibri" w:cs="Calibri"/>
          <w:u w:val="single"/>
        </w:rPr>
        <w:t>c</w:t>
      </w:r>
      <w:r w:rsidRPr="00494B19">
        <w:rPr>
          <w:rFonts w:ascii="Calibri" w:eastAsia="Calibri" w:hAnsi="Calibri" w:cs="Calibri"/>
          <w:u w:val="single"/>
        </w:rPr>
        <w:t xml:space="preserve">cessibilité audiovisuelle </w:t>
      </w:r>
      <w:r w:rsidR="00C95351">
        <w:rPr>
          <w:rFonts w:ascii="Calibri" w:eastAsia="Calibri" w:hAnsi="Calibri" w:cs="Calibri"/>
          <w:u w:val="single"/>
        </w:rPr>
        <w:t>à la té</w:t>
      </w:r>
      <w:r w:rsidR="009E0355">
        <w:rPr>
          <w:rFonts w:ascii="Calibri" w:eastAsia="Calibri" w:hAnsi="Calibri" w:cs="Calibri"/>
          <w:u w:val="single"/>
        </w:rPr>
        <w:t>lévision</w:t>
      </w:r>
    </w:p>
    <w:p w:rsidR="002E65B8" w:rsidRDefault="002E65B8" w:rsidP="006D6FB9">
      <w:pPr>
        <w:rPr>
          <w:rFonts w:ascii="Calibri" w:eastAsia="Calibri" w:hAnsi="Calibri" w:cs="Calibri"/>
        </w:rPr>
      </w:pPr>
    </w:p>
    <w:p w:rsidR="00720D4D" w:rsidRDefault="00FF4999" w:rsidP="001C5636">
      <w:pPr>
        <w:jc w:val="both"/>
        <w:rPr>
          <w:rFonts w:ascii="Calibri" w:eastAsia="Calibri" w:hAnsi="Calibri" w:cs="Calibri"/>
        </w:rPr>
      </w:pPr>
      <w:r>
        <w:rPr>
          <w:rFonts w:ascii="Calibri" w:eastAsia="Calibri" w:hAnsi="Calibri" w:cs="Calibri"/>
        </w:rPr>
        <w:t>L</w:t>
      </w:r>
      <w:r w:rsidR="002C79D6">
        <w:rPr>
          <w:rFonts w:ascii="Calibri" w:eastAsia="Calibri" w:hAnsi="Calibri" w:cs="Calibri"/>
        </w:rPr>
        <w:t xml:space="preserve">’accessibilité </w:t>
      </w:r>
      <w:r>
        <w:rPr>
          <w:rFonts w:ascii="Calibri" w:eastAsia="Calibri" w:hAnsi="Calibri" w:cs="Calibri"/>
        </w:rPr>
        <w:t>des programmes audiovisuels</w:t>
      </w:r>
      <w:r w:rsidR="002C79D6">
        <w:rPr>
          <w:rFonts w:ascii="Calibri" w:eastAsia="Calibri" w:hAnsi="Calibri" w:cs="Calibri"/>
        </w:rPr>
        <w:t xml:space="preserve"> </w:t>
      </w:r>
      <w:r>
        <w:rPr>
          <w:rFonts w:ascii="Calibri" w:eastAsia="Calibri" w:hAnsi="Calibri" w:cs="Calibri"/>
        </w:rPr>
        <w:t xml:space="preserve">à la télévision </w:t>
      </w:r>
      <w:r w:rsidR="002C79D6">
        <w:rPr>
          <w:rFonts w:ascii="Calibri" w:eastAsia="Calibri" w:hAnsi="Calibri" w:cs="Calibri"/>
        </w:rPr>
        <w:t xml:space="preserve">a été introduite en droit belge (au niveau communautaire) suite à la transposition de la directive 2007/65/CE (directive Services de médias audiovisuels - SMA). </w:t>
      </w:r>
      <w:r w:rsidR="00E44941">
        <w:rPr>
          <w:rFonts w:ascii="Calibri" w:eastAsia="Calibri" w:hAnsi="Calibri" w:cs="Calibri"/>
        </w:rPr>
        <w:t>Cette directive prévoit</w:t>
      </w:r>
      <w:r w:rsidR="008E5B19">
        <w:rPr>
          <w:rFonts w:ascii="Calibri" w:eastAsia="Calibri" w:hAnsi="Calibri" w:cs="Calibri"/>
        </w:rPr>
        <w:t xml:space="preserve"> en son article 7 que</w:t>
      </w:r>
      <w:r w:rsidR="00720D4D">
        <w:rPr>
          <w:rFonts w:ascii="Calibri" w:eastAsia="Calibri" w:hAnsi="Calibri" w:cs="Calibri"/>
        </w:rPr>
        <w:t xml:space="preserve"> : </w:t>
      </w:r>
      <w:r w:rsidR="008E5B19">
        <w:rPr>
          <w:rFonts w:ascii="Calibri" w:eastAsia="Calibri" w:hAnsi="Calibri" w:cs="Calibri"/>
        </w:rPr>
        <w:t>« l</w:t>
      </w:r>
      <w:r w:rsidR="008E5B19" w:rsidRPr="008E5B19">
        <w:rPr>
          <w:rFonts w:ascii="Calibri" w:eastAsia="Calibri" w:hAnsi="Calibri" w:cs="Calibri"/>
        </w:rPr>
        <w:t>es États membres encouragent l</w:t>
      </w:r>
      <w:r w:rsidR="008E5B19">
        <w:rPr>
          <w:rFonts w:ascii="Calibri" w:eastAsia="Calibri" w:hAnsi="Calibri" w:cs="Calibri"/>
        </w:rPr>
        <w:t xml:space="preserve">es fournisseurs de services de </w:t>
      </w:r>
      <w:r w:rsidR="008E5B19" w:rsidRPr="008E5B19">
        <w:rPr>
          <w:rFonts w:ascii="Calibri" w:eastAsia="Calibri" w:hAnsi="Calibri" w:cs="Calibri"/>
        </w:rPr>
        <w:t>médias qui relèvent de leur compétence à</w:t>
      </w:r>
      <w:r w:rsidR="008E5B19">
        <w:rPr>
          <w:rFonts w:ascii="Calibri" w:eastAsia="Calibri" w:hAnsi="Calibri" w:cs="Calibri"/>
        </w:rPr>
        <w:t xml:space="preserve"> veiller à ce que les services </w:t>
      </w:r>
      <w:r w:rsidR="008E5B19" w:rsidRPr="008E5B19">
        <w:rPr>
          <w:rFonts w:ascii="Calibri" w:eastAsia="Calibri" w:hAnsi="Calibri" w:cs="Calibri"/>
        </w:rPr>
        <w:t>qu’ils offrent deviennent progressiv</w:t>
      </w:r>
      <w:r w:rsidR="00720D4D">
        <w:rPr>
          <w:rFonts w:ascii="Calibri" w:eastAsia="Calibri" w:hAnsi="Calibri" w:cs="Calibri"/>
        </w:rPr>
        <w:t xml:space="preserve">ement accessibles aux personnes </w:t>
      </w:r>
      <w:r w:rsidR="008E5B19" w:rsidRPr="008E5B19">
        <w:rPr>
          <w:rFonts w:ascii="Calibri" w:eastAsia="Calibri" w:hAnsi="Calibri" w:cs="Calibri"/>
        </w:rPr>
        <w:t>souffrant de déficiences visuelles ou auditives</w:t>
      </w:r>
      <w:r w:rsidR="008E5B19">
        <w:rPr>
          <w:rFonts w:ascii="Calibri" w:eastAsia="Calibri" w:hAnsi="Calibri" w:cs="Calibri"/>
        </w:rPr>
        <w:t> »</w:t>
      </w:r>
      <w:r w:rsidR="008E5B19" w:rsidRPr="008E5B19">
        <w:rPr>
          <w:rFonts w:ascii="Calibri" w:eastAsia="Calibri" w:hAnsi="Calibri" w:cs="Calibri"/>
        </w:rPr>
        <w:t>.</w:t>
      </w:r>
    </w:p>
    <w:p w:rsidR="008E5B19" w:rsidRDefault="008E5B19" w:rsidP="001C5636">
      <w:pPr>
        <w:jc w:val="both"/>
        <w:rPr>
          <w:rFonts w:ascii="Calibri" w:eastAsia="Calibri" w:hAnsi="Calibri" w:cs="Calibri"/>
        </w:rPr>
      </w:pPr>
    </w:p>
    <w:p w:rsidR="006D6FB9" w:rsidRPr="00DE1FEF" w:rsidRDefault="006D6FB9" w:rsidP="001C5636">
      <w:pPr>
        <w:jc w:val="both"/>
        <w:rPr>
          <w:rFonts w:asciiTheme="minorHAnsi" w:hAnsiTheme="minorHAnsi"/>
        </w:rPr>
      </w:pPr>
      <w:r w:rsidRPr="006D6FB9">
        <w:rPr>
          <w:rFonts w:ascii="Calibri" w:eastAsia="Calibri" w:hAnsi="Calibri" w:cs="Calibri"/>
        </w:rPr>
        <w:t xml:space="preserve">Pour le législateur francophone, l'accessibilité des programmes </w:t>
      </w:r>
      <w:r w:rsidR="00DE1FEF">
        <w:rPr>
          <w:rFonts w:ascii="Calibri" w:eastAsia="Calibri" w:hAnsi="Calibri" w:cs="Calibri"/>
        </w:rPr>
        <w:t xml:space="preserve">télévisuels </w:t>
      </w:r>
      <w:r w:rsidRPr="006D6FB9">
        <w:rPr>
          <w:rFonts w:ascii="Calibri" w:eastAsia="Calibri" w:hAnsi="Calibri" w:cs="Calibri"/>
        </w:rPr>
        <w:t xml:space="preserve">pour les personnes à déficience sensorielle a été transposée </w:t>
      </w:r>
      <w:r w:rsidR="00DE1FEF">
        <w:rPr>
          <w:rFonts w:ascii="Calibri" w:eastAsia="Calibri" w:hAnsi="Calibri" w:cs="Calibri"/>
        </w:rPr>
        <w:t xml:space="preserve">en 2009 </w:t>
      </w:r>
      <w:r w:rsidRPr="006D6FB9">
        <w:rPr>
          <w:rFonts w:ascii="Calibri" w:eastAsia="Calibri" w:hAnsi="Calibri" w:cs="Calibri"/>
        </w:rPr>
        <w:t xml:space="preserve">sur base du principe de la </w:t>
      </w:r>
      <w:proofErr w:type="spellStart"/>
      <w:r w:rsidRPr="006D6FB9">
        <w:rPr>
          <w:rFonts w:ascii="Calibri" w:eastAsia="Calibri" w:hAnsi="Calibri" w:cs="Calibri"/>
        </w:rPr>
        <w:t>co</w:t>
      </w:r>
      <w:proofErr w:type="spellEnd"/>
      <w:r w:rsidR="008E5B19">
        <w:rPr>
          <w:rFonts w:ascii="Calibri" w:eastAsia="Calibri" w:hAnsi="Calibri" w:cs="Calibri"/>
        </w:rPr>
        <w:t xml:space="preserve">-régulation  </w:t>
      </w:r>
      <w:r>
        <w:rPr>
          <w:rFonts w:ascii="Calibri" w:eastAsia="Calibri" w:hAnsi="Calibri" w:cs="Calibri"/>
        </w:rPr>
        <w:t>sous la forme d’un</w:t>
      </w:r>
      <w:r w:rsidRPr="006D6FB9">
        <w:rPr>
          <w:rFonts w:ascii="Calibri" w:eastAsia="Calibri" w:hAnsi="Calibri" w:cs="Calibri"/>
        </w:rPr>
        <w:t xml:space="preserve"> règlement établi par le Collège d’avis du Conseil Supérieur de l'Audiovisuel (CSA). </w:t>
      </w:r>
      <w:r w:rsidR="00DE1FEF">
        <w:rPr>
          <w:rFonts w:ascii="Calibri" w:eastAsia="Calibri" w:hAnsi="Calibri" w:cs="Calibri"/>
        </w:rPr>
        <w:t xml:space="preserve">En 2011, </w:t>
      </w:r>
      <w:r w:rsidR="002E65B8" w:rsidRPr="002E65B8">
        <w:rPr>
          <w:rFonts w:ascii="Calibri" w:eastAsia="Calibri" w:hAnsi="Calibri" w:cs="Calibri"/>
        </w:rPr>
        <w:t>Dans l’a</w:t>
      </w:r>
      <w:r w:rsidR="008E5B19">
        <w:rPr>
          <w:rFonts w:ascii="Calibri" w:eastAsia="Calibri" w:hAnsi="Calibri" w:cs="Calibri"/>
        </w:rPr>
        <w:t>vis 02</w:t>
      </w:r>
      <w:r w:rsidR="00494B19">
        <w:rPr>
          <w:rFonts w:ascii="Calibri" w:eastAsia="Calibri" w:hAnsi="Calibri" w:cs="Calibri"/>
        </w:rPr>
        <w:t>/2011</w:t>
      </w:r>
      <w:r w:rsidR="002E65B8" w:rsidRPr="002E65B8">
        <w:rPr>
          <w:rFonts w:ascii="Calibri" w:eastAsia="Calibri" w:hAnsi="Calibri" w:cs="Calibri"/>
        </w:rPr>
        <w:t xml:space="preserve">, le Collège d’avis du CSA </w:t>
      </w:r>
      <w:r w:rsidR="001C5636">
        <w:rPr>
          <w:rFonts w:asciiTheme="minorHAnsi" w:hAnsiTheme="minorHAnsi"/>
        </w:rPr>
        <w:t>ré</w:t>
      </w:r>
      <w:r w:rsidR="002E65B8" w:rsidRPr="002E65B8">
        <w:rPr>
          <w:rFonts w:asciiTheme="minorHAnsi" w:hAnsiTheme="minorHAnsi"/>
        </w:rPr>
        <w:t>glemente l’accessibilité des programmes aux personnes à déficience sensorielle.</w:t>
      </w:r>
      <w:r w:rsidR="002E65B8">
        <w:rPr>
          <w:rFonts w:asciiTheme="minorHAnsi" w:hAnsiTheme="minorHAnsi"/>
        </w:rPr>
        <w:t xml:space="preserve"> </w:t>
      </w:r>
      <w:r w:rsidR="00DE1FEF">
        <w:rPr>
          <w:rFonts w:asciiTheme="minorHAnsi" w:hAnsiTheme="minorHAnsi"/>
        </w:rPr>
        <w:t xml:space="preserve">Il détermine dans cet avis </w:t>
      </w:r>
      <w:r w:rsidR="00DE1FEF" w:rsidRPr="00DE1FEF">
        <w:rPr>
          <w:rFonts w:asciiTheme="minorHAnsi" w:hAnsiTheme="minorHAnsi"/>
        </w:rPr>
        <w:t>les objectifs de moyens et de résultats qu’éditeurs et distributeurs doivent atteindre</w:t>
      </w:r>
      <w:r w:rsidR="00DE1FEF">
        <w:rPr>
          <w:rFonts w:asciiTheme="minorHAnsi" w:hAnsiTheme="minorHAnsi"/>
        </w:rPr>
        <w:t xml:space="preserve"> (quotas de programmes accessibles, pictogrammes à utiliser, désignation d’</w:t>
      </w:r>
      <w:r w:rsidR="009E0355">
        <w:rPr>
          <w:rFonts w:asciiTheme="minorHAnsi" w:hAnsiTheme="minorHAnsi"/>
        </w:rPr>
        <w:t>un référent accessibilité</w:t>
      </w:r>
      <w:r w:rsidR="00DE1FEF">
        <w:rPr>
          <w:rFonts w:asciiTheme="minorHAnsi" w:hAnsiTheme="minorHAnsi"/>
        </w:rPr>
        <w:t xml:space="preserve">, etc.). </w:t>
      </w:r>
      <w:r w:rsidR="00DE1FEF">
        <w:rPr>
          <w:rFonts w:ascii="Calibri" w:eastAsia="Calibri" w:hAnsi="Calibri" w:cs="Calibri"/>
        </w:rPr>
        <w:t>Ce règlement</w:t>
      </w:r>
      <w:r w:rsidR="00DE1FEF" w:rsidRPr="006D6FB9">
        <w:rPr>
          <w:rFonts w:ascii="Calibri" w:eastAsia="Calibri" w:hAnsi="Calibri" w:cs="Calibri"/>
        </w:rPr>
        <w:t xml:space="preserve"> </w:t>
      </w:r>
      <w:r w:rsidR="00DE1FEF">
        <w:rPr>
          <w:rFonts w:ascii="Calibri" w:eastAsia="Calibri" w:hAnsi="Calibri" w:cs="Calibri"/>
        </w:rPr>
        <w:t xml:space="preserve">a été approuvé par un arrêté du </w:t>
      </w:r>
      <w:r w:rsidR="00DE1FEF" w:rsidRPr="006D6FB9">
        <w:rPr>
          <w:rFonts w:ascii="Calibri" w:eastAsia="Calibri" w:hAnsi="Calibri" w:cs="Calibri"/>
        </w:rPr>
        <w:t>Gouvernement de la Fédération Wallonie-Bruxelles</w:t>
      </w:r>
      <w:r w:rsidR="00DE1FEF">
        <w:rPr>
          <w:rFonts w:ascii="Calibri" w:eastAsia="Calibri" w:hAnsi="Calibri" w:cs="Calibri"/>
        </w:rPr>
        <w:t xml:space="preserve"> le 15 septembre 2011 </w:t>
      </w:r>
      <w:r w:rsidR="00DE1FEF" w:rsidRPr="006D6FB9">
        <w:rPr>
          <w:rFonts w:ascii="Calibri" w:eastAsia="Calibri" w:hAnsi="Calibri" w:cs="Calibri"/>
        </w:rPr>
        <w:t>afin qu’il dispose d’une force obligatoire.</w:t>
      </w:r>
      <w:r w:rsidR="00DE1FEF">
        <w:rPr>
          <w:rFonts w:ascii="Calibri" w:eastAsia="Calibri" w:hAnsi="Calibri" w:cs="Calibri"/>
        </w:rPr>
        <w:t xml:space="preserve"> </w:t>
      </w:r>
      <w:r w:rsidR="002E65B8">
        <w:rPr>
          <w:rFonts w:asciiTheme="minorHAnsi" w:hAnsiTheme="minorHAnsi"/>
        </w:rPr>
        <w:t>Le CSA est</w:t>
      </w:r>
      <w:r w:rsidR="00AC7A48">
        <w:rPr>
          <w:rFonts w:asciiTheme="minorHAnsi" w:hAnsiTheme="minorHAnsi"/>
        </w:rPr>
        <w:t>,</w:t>
      </w:r>
      <w:r w:rsidR="002E65B8">
        <w:rPr>
          <w:rFonts w:asciiTheme="minorHAnsi" w:hAnsiTheme="minorHAnsi"/>
        </w:rPr>
        <w:t xml:space="preserve"> à l’heure actuelle</w:t>
      </w:r>
      <w:r w:rsidR="00AC7A48">
        <w:rPr>
          <w:rFonts w:asciiTheme="minorHAnsi" w:hAnsiTheme="minorHAnsi"/>
        </w:rPr>
        <w:t>,</w:t>
      </w:r>
      <w:r w:rsidR="002E65B8">
        <w:rPr>
          <w:rFonts w:asciiTheme="minorHAnsi" w:hAnsiTheme="minorHAnsi"/>
        </w:rPr>
        <w:t xml:space="preserve"> dans une phase d’évaluation de ce règlement. </w:t>
      </w:r>
    </w:p>
    <w:p w:rsidR="002E65B8" w:rsidRDefault="002E65B8" w:rsidP="008E5B19">
      <w:pPr>
        <w:jc w:val="both"/>
        <w:rPr>
          <w:rFonts w:ascii="Calibri" w:eastAsia="Calibri" w:hAnsi="Calibri" w:cs="Calibri"/>
        </w:rPr>
      </w:pPr>
    </w:p>
    <w:p w:rsidR="0027439F" w:rsidRDefault="002C79D6" w:rsidP="00F540A0">
      <w:pPr>
        <w:ind w:hanging="30"/>
        <w:jc w:val="both"/>
        <w:rPr>
          <w:rFonts w:ascii="Calibri" w:eastAsia="Calibri" w:hAnsi="Calibri" w:cs="Calibri"/>
        </w:rPr>
      </w:pPr>
      <w:r>
        <w:rPr>
          <w:rFonts w:ascii="Calibri" w:eastAsia="Calibri" w:hAnsi="Calibri" w:cs="Calibri"/>
        </w:rPr>
        <w:t>La révision de la directive SMA proposée par la Commission européenne en mai 2016 ne porte pas sur la question de l’accessibilité. En effet, en 2015, une proposition</w:t>
      </w:r>
      <w:r w:rsidR="009E0355">
        <w:rPr>
          <w:rFonts w:ascii="Calibri" w:eastAsia="Calibri" w:hAnsi="Calibri" w:cs="Calibri"/>
        </w:rPr>
        <w:t xml:space="preserve"> de</w:t>
      </w:r>
      <w:r>
        <w:rPr>
          <w:rFonts w:ascii="Calibri" w:eastAsia="Calibri" w:hAnsi="Calibri" w:cs="Calibri"/>
        </w:rPr>
        <w:t xml:space="preserve"> </w:t>
      </w:r>
      <w:r w:rsidR="009E0355">
        <w:rPr>
          <w:rFonts w:ascii="Calibri" w:eastAsia="Calibri" w:hAnsi="Calibri" w:cs="Calibri"/>
        </w:rPr>
        <w:t xml:space="preserve">la Commission </w:t>
      </w:r>
      <w:r>
        <w:rPr>
          <w:rFonts w:ascii="Calibri" w:eastAsia="Calibri" w:hAnsi="Calibri" w:cs="Calibri"/>
        </w:rPr>
        <w:t>en vue d’</w:t>
      </w:r>
      <w:r w:rsidR="00720D4D">
        <w:rPr>
          <w:rFonts w:ascii="Calibri" w:eastAsia="Calibri" w:hAnsi="Calibri" w:cs="Calibri"/>
        </w:rPr>
        <w:t xml:space="preserve">établir </w:t>
      </w:r>
      <w:r w:rsidR="009E0355">
        <w:rPr>
          <w:rFonts w:ascii="Calibri" w:eastAsia="Calibri" w:hAnsi="Calibri" w:cs="Calibri"/>
        </w:rPr>
        <w:t xml:space="preserve">un acte législatif européen </w:t>
      </w:r>
      <w:r>
        <w:rPr>
          <w:rFonts w:ascii="Calibri" w:eastAsia="Calibri" w:hAnsi="Calibri" w:cs="Calibri"/>
        </w:rPr>
        <w:t xml:space="preserve">fixe des exigences d’accessibilité pour les </w:t>
      </w:r>
      <w:r w:rsidR="00636F00">
        <w:rPr>
          <w:rFonts w:ascii="Calibri" w:eastAsia="Calibri" w:hAnsi="Calibri" w:cs="Calibri"/>
        </w:rPr>
        <w:t xml:space="preserve">services </w:t>
      </w:r>
      <w:r w:rsidR="00720D4D">
        <w:rPr>
          <w:rFonts w:ascii="Calibri" w:eastAsia="Calibri" w:hAnsi="Calibri" w:cs="Calibri"/>
        </w:rPr>
        <w:t>de médias audiovisuels. Cet acte</w:t>
      </w:r>
      <w:r w:rsidR="00636F00">
        <w:rPr>
          <w:rFonts w:ascii="Calibri" w:eastAsia="Calibri" w:hAnsi="Calibri" w:cs="Calibri"/>
        </w:rPr>
        <w:t xml:space="preserve"> </w:t>
      </w:r>
      <w:r w:rsidR="00F540A0">
        <w:rPr>
          <w:rFonts w:ascii="Calibri" w:eastAsia="Calibri" w:hAnsi="Calibri" w:cs="Calibri"/>
        </w:rPr>
        <w:t>est pour l’instant au début de son parcours législatif et devra faire l’objet d’une négociation entre les différentes instances européennes. Entre</w:t>
      </w:r>
      <w:r w:rsidR="00E44941">
        <w:rPr>
          <w:rFonts w:ascii="Calibri" w:eastAsia="Calibri" w:hAnsi="Calibri" w:cs="Calibri"/>
        </w:rPr>
        <w:t>-</w:t>
      </w:r>
      <w:r w:rsidR="00F540A0">
        <w:rPr>
          <w:rFonts w:ascii="Calibri" w:eastAsia="Calibri" w:hAnsi="Calibri" w:cs="Calibri"/>
        </w:rPr>
        <w:t>temps, i</w:t>
      </w:r>
      <w:r w:rsidR="000F5FB9">
        <w:rPr>
          <w:rFonts w:ascii="Calibri" w:eastAsia="Calibri" w:hAnsi="Calibri" w:cs="Calibri"/>
        </w:rPr>
        <w:t xml:space="preserve">l y </w:t>
      </w:r>
      <w:r w:rsidR="00F540A0">
        <w:rPr>
          <w:rFonts w:ascii="Calibri" w:eastAsia="Calibri" w:hAnsi="Calibri" w:cs="Calibri"/>
        </w:rPr>
        <w:t>a donc</w:t>
      </w:r>
      <w:r w:rsidR="00AC7A48">
        <w:rPr>
          <w:rFonts w:ascii="Calibri" w:eastAsia="Calibri" w:hAnsi="Calibri" w:cs="Calibri"/>
        </w:rPr>
        <w:t xml:space="preserve"> un risque de vide juridique quant aux règles européennes imposant l’accessibilité de l’audiovisuel.</w:t>
      </w:r>
    </w:p>
    <w:p w:rsidR="00F540A0" w:rsidRDefault="00F540A0" w:rsidP="00F540A0">
      <w:pPr>
        <w:ind w:hanging="30"/>
        <w:jc w:val="both"/>
        <w:rPr>
          <w:rFonts w:ascii="Calibri" w:eastAsia="Calibri" w:hAnsi="Calibri" w:cs="Calibri"/>
        </w:rPr>
      </w:pPr>
    </w:p>
    <w:p w:rsidR="0027439F" w:rsidRPr="00A83361" w:rsidRDefault="002C79D6" w:rsidP="00A83361">
      <w:pPr>
        <w:pStyle w:val="Paragraphedeliste"/>
        <w:numPr>
          <w:ilvl w:val="0"/>
          <w:numId w:val="1"/>
        </w:numPr>
        <w:jc w:val="both"/>
        <w:rPr>
          <w:rFonts w:ascii="Calibri" w:eastAsia="Calibri" w:hAnsi="Calibri" w:cs="Calibri"/>
          <w:color w:val="auto"/>
        </w:rPr>
      </w:pPr>
      <w:r w:rsidRPr="00A83361">
        <w:rPr>
          <w:rFonts w:ascii="Calibri" w:eastAsia="Calibri" w:hAnsi="Calibri" w:cs="Calibri"/>
          <w:b/>
          <w:u w:val="single"/>
        </w:rPr>
        <w:lastRenderedPageBreak/>
        <w:t xml:space="preserve">Définition de l’audiodescription </w:t>
      </w:r>
    </w:p>
    <w:p w:rsidR="00397C6A" w:rsidRDefault="00397C6A" w:rsidP="00A83361">
      <w:pPr>
        <w:jc w:val="both"/>
        <w:rPr>
          <w:rFonts w:ascii="Calibri" w:eastAsia="Calibri" w:hAnsi="Calibri" w:cs="Calibri"/>
        </w:rPr>
      </w:pPr>
    </w:p>
    <w:p w:rsidR="0027439F" w:rsidRDefault="00713D7D" w:rsidP="00A83361">
      <w:pPr>
        <w:jc w:val="both"/>
        <w:rPr>
          <w:rFonts w:ascii="Calibri" w:eastAsia="Calibri" w:hAnsi="Calibri" w:cs="Calibri"/>
          <w:color w:val="auto"/>
        </w:rPr>
      </w:pPr>
      <w:r w:rsidRPr="00713D7D">
        <w:rPr>
          <w:rFonts w:ascii="Calibri" w:eastAsia="Calibri" w:hAnsi="Calibri" w:cs="Calibri"/>
          <w:color w:val="auto"/>
        </w:rPr>
        <w:t>L’audiodescription consiste à décrire les éléments visue</w:t>
      </w:r>
      <w:r>
        <w:rPr>
          <w:rFonts w:ascii="Calibri" w:eastAsia="Calibri" w:hAnsi="Calibri" w:cs="Calibri"/>
          <w:color w:val="auto"/>
        </w:rPr>
        <w:t xml:space="preserve">ls d’une œuvre, mais aussi sa puissance émotionnelle, son esthétique et sa poésie afin de </w:t>
      </w:r>
      <w:r w:rsidRPr="00713D7D">
        <w:rPr>
          <w:rFonts w:ascii="Calibri" w:eastAsia="Calibri" w:hAnsi="Calibri" w:cs="Calibri"/>
          <w:color w:val="auto"/>
        </w:rPr>
        <w:t>la rendre accessible à un public non voyant ou malvoyant.</w:t>
      </w:r>
    </w:p>
    <w:p w:rsidR="00713D7D" w:rsidRDefault="00713D7D" w:rsidP="00A83361">
      <w:pPr>
        <w:jc w:val="both"/>
        <w:rPr>
          <w:rFonts w:ascii="Calibri" w:eastAsia="Calibri" w:hAnsi="Calibri" w:cs="Calibri"/>
          <w:b/>
          <w:u w:val="single"/>
        </w:rPr>
      </w:pPr>
    </w:p>
    <w:p w:rsidR="00A83361" w:rsidRPr="00A83361" w:rsidRDefault="002C79D6" w:rsidP="00A83361">
      <w:pPr>
        <w:pStyle w:val="Paragraphedeliste"/>
        <w:numPr>
          <w:ilvl w:val="0"/>
          <w:numId w:val="1"/>
        </w:numPr>
        <w:jc w:val="both"/>
        <w:rPr>
          <w:rFonts w:ascii="Calibri" w:eastAsia="Calibri" w:hAnsi="Calibri" w:cs="Calibri"/>
          <w:b/>
          <w:u w:val="single"/>
        </w:rPr>
      </w:pPr>
      <w:r w:rsidRPr="00A83361">
        <w:rPr>
          <w:rFonts w:ascii="Calibri" w:eastAsia="Calibri" w:hAnsi="Calibri" w:cs="Calibri"/>
          <w:b/>
          <w:u w:val="single"/>
        </w:rPr>
        <w:t>Publics visés par l’audiodescription</w:t>
      </w:r>
    </w:p>
    <w:p w:rsidR="0027439F" w:rsidRDefault="002C79D6">
      <w:pPr>
        <w:ind w:hanging="30"/>
        <w:jc w:val="both"/>
        <w:rPr>
          <w:rFonts w:ascii="Calibri" w:eastAsia="Calibri" w:hAnsi="Calibri" w:cs="Calibri"/>
          <w:b/>
          <w:u w:val="single"/>
        </w:rPr>
      </w:pPr>
      <w:r>
        <w:rPr>
          <w:rFonts w:ascii="Calibri" w:eastAsia="Calibri" w:hAnsi="Calibri" w:cs="Calibri"/>
          <w:b/>
          <w:u w:val="single"/>
        </w:rPr>
        <w:t xml:space="preserve"> </w:t>
      </w:r>
    </w:p>
    <w:p w:rsidR="00A83361" w:rsidRDefault="00AA50C7" w:rsidP="00A83361">
      <w:pPr>
        <w:jc w:val="both"/>
        <w:rPr>
          <w:rFonts w:ascii="Calibri" w:eastAsia="Calibri" w:hAnsi="Calibri" w:cs="Calibri"/>
        </w:rPr>
      </w:pPr>
      <w:r>
        <w:rPr>
          <w:rFonts w:ascii="Calibri" w:eastAsia="Calibri" w:hAnsi="Calibri" w:cs="Calibri"/>
        </w:rPr>
        <w:t>P</w:t>
      </w:r>
      <w:r w:rsidR="00713D7D" w:rsidRPr="00713D7D">
        <w:rPr>
          <w:rFonts w:ascii="Calibri" w:eastAsia="Calibri" w:hAnsi="Calibri" w:cs="Calibri"/>
        </w:rPr>
        <w:t>révue dans une perspective d’accessibilité universelle, c’est-à-d</w:t>
      </w:r>
      <w:r w:rsidR="00795A92">
        <w:rPr>
          <w:rFonts w:ascii="Calibri" w:eastAsia="Calibri" w:hAnsi="Calibri" w:cs="Calibri"/>
        </w:rPr>
        <w:t xml:space="preserve">ire en amont de toute démarche, </w:t>
      </w:r>
      <w:r>
        <w:rPr>
          <w:rFonts w:ascii="Calibri" w:eastAsia="Calibri" w:hAnsi="Calibri" w:cs="Calibri"/>
        </w:rPr>
        <w:t xml:space="preserve">l’audiodescription </w:t>
      </w:r>
      <w:r w:rsidR="00713D7D" w:rsidRPr="00713D7D">
        <w:rPr>
          <w:rFonts w:ascii="Calibri" w:eastAsia="Calibri" w:hAnsi="Calibri" w:cs="Calibri"/>
        </w:rPr>
        <w:t>s’adresse en priorité aux personnes attei</w:t>
      </w:r>
      <w:r w:rsidR="00795A92">
        <w:rPr>
          <w:rFonts w:ascii="Calibri" w:eastAsia="Calibri" w:hAnsi="Calibri" w:cs="Calibri"/>
        </w:rPr>
        <w:t xml:space="preserve">ntes d’une déficience visuelle </w:t>
      </w:r>
      <w:r w:rsidR="00713D7D" w:rsidRPr="00713D7D">
        <w:rPr>
          <w:rFonts w:ascii="Calibri" w:eastAsia="Calibri" w:hAnsi="Calibri" w:cs="Calibri"/>
        </w:rPr>
        <w:t>mais également aux personnes qui ont des difficultés de compréhension, aux personnes illettrées, aux primo-arrivants ou encore aux seniors.</w:t>
      </w:r>
    </w:p>
    <w:p w:rsidR="00713D7D" w:rsidRPr="00A83361" w:rsidRDefault="00713D7D" w:rsidP="00A83361">
      <w:pPr>
        <w:jc w:val="both"/>
        <w:rPr>
          <w:rFonts w:ascii="Calibri" w:eastAsia="Calibri" w:hAnsi="Calibri" w:cs="Calibri"/>
          <w:b/>
          <w:u w:val="single"/>
        </w:rPr>
      </w:pPr>
    </w:p>
    <w:p w:rsidR="0027439F" w:rsidRPr="00FF4999" w:rsidRDefault="002C79D6" w:rsidP="00A83361">
      <w:pPr>
        <w:pStyle w:val="Paragraphedeliste"/>
        <w:numPr>
          <w:ilvl w:val="0"/>
          <w:numId w:val="1"/>
        </w:numPr>
        <w:jc w:val="both"/>
        <w:rPr>
          <w:rFonts w:ascii="Calibri" w:eastAsia="Calibri" w:hAnsi="Calibri" w:cs="Calibri"/>
          <w:b/>
          <w:u w:val="single"/>
        </w:rPr>
      </w:pPr>
      <w:r w:rsidRPr="00FF4999">
        <w:rPr>
          <w:rFonts w:ascii="Calibri" w:eastAsia="Calibri" w:hAnsi="Calibri" w:cs="Calibri"/>
          <w:b/>
          <w:color w:val="auto"/>
          <w:u w:val="single"/>
        </w:rPr>
        <w:t>Autres secteurs</w:t>
      </w:r>
    </w:p>
    <w:p w:rsidR="00397C6A" w:rsidRDefault="00397C6A">
      <w:pPr>
        <w:ind w:hanging="30"/>
        <w:jc w:val="both"/>
        <w:rPr>
          <w:rFonts w:ascii="Calibri" w:eastAsia="Calibri" w:hAnsi="Calibri" w:cs="Calibri"/>
          <w:b/>
          <w:color w:val="FF00FF"/>
        </w:rPr>
      </w:pPr>
    </w:p>
    <w:p w:rsidR="0027439F" w:rsidRPr="0033361A" w:rsidRDefault="002C79D6">
      <w:pPr>
        <w:ind w:hanging="30"/>
        <w:jc w:val="both"/>
        <w:rPr>
          <w:rFonts w:asciiTheme="minorHAnsi" w:eastAsia="Calibri" w:hAnsiTheme="minorHAnsi" w:cs="Calibri"/>
          <w:color w:val="auto"/>
        </w:rPr>
      </w:pPr>
      <w:r w:rsidRPr="0033361A">
        <w:rPr>
          <w:rFonts w:asciiTheme="minorHAnsi" w:eastAsia="Calibri" w:hAnsiTheme="minorHAnsi" w:cs="Calibri"/>
          <w:color w:val="auto"/>
        </w:rPr>
        <w:t xml:space="preserve">L’audiodescription rend accessible toute œuvre (audio)visuelle, qu’il s’agisse d’œuvres picturales et muséales, de productions cinématographiques ou télévisuelles, de pièces de théâtre, de capsules vidéo, de photos sur le web, de programmes documentaires ou sportifs, de sites touristiques ou naturels ou encore d’événements en “live” </w:t>
      </w:r>
      <w:r w:rsidR="00FA6E68">
        <w:rPr>
          <w:rFonts w:asciiTheme="minorHAnsi" w:eastAsia="Calibri" w:hAnsiTheme="minorHAnsi" w:cs="Calibri"/>
          <w:color w:val="auto"/>
        </w:rPr>
        <w:t>(</w:t>
      </w:r>
      <w:r w:rsidRPr="0033361A">
        <w:rPr>
          <w:rFonts w:asciiTheme="minorHAnsi" w:eastAsia="Calibri" w:hAnsiTheme="minorHAnsi" w:cs="Calibri"/>
          <w:color w:val="auto"/>
        </w:rPr>
        <w:t>comme conférences, événements</w:t>
      </w:r>
      <w:r w:rsidR="00FA6E68">
        <w:rPr>
          <w:rFonts w:asciiTheme="minorHAnsi" w:eastAsia="Calibri" w:hAnsiTheme="minorHAnsi" w:cs="Calibri"/>
          <w:color w:val="auto"/>
        </w:rPr>
        <w:t xml:space="preserve">, </w:t>
      </w:r>
      <w:r w:rsidRPr="0033361A">
        <w:rPr>
          <w:rFonts w:asciiTheme="minorHAnsi" w:eastAsia="Calibri" w:hAnsiTheme="minorHAnsi" w:cs="Calibri"/>
          <w:color w:val="auto"/>
        </w:rPr>
        <w:t xml:space="preserve">inaugurations, fêtes folkloriques, etc. </w:t>
      </w:r>
      <w:r w:rsidR="00910EBE">
        <w:rPr>
          <w:rFonts w:asciiTheme="minorHAnsi" w:eastAsia="Calibri" w:hAnsiTheme="minorHAnsi" w:cs="Calibri"/>
          <w:color w:val="auto"/>
        </w:rPr>
        <w:t>).</w:t>
      </w:r>
    </w:p>
    <w:p w:rsidR="0027439F" w:rsidRDefault="0027439F">
      <w:pPr>
        <w:ind w:hanging="30"/>
        <w:jc w:val="both"/>
        <w:rPr>
          <w:rFonts w:ascii="Calibri" w:eastAsia="Calibri" w:hAnsi="Calibri" w:cs="Calibri"/>
          <w:b/>
        </w:rPr>
      </w:pPr>
    </w:p>
    <w:p w:rsidR="0027439F" w:rsidRDefault="0027439F">
      <w:pPr>
        <w:ind w:hanging="30"/>
        <w:jc w:val="both"/>
        <w:rPr>
          <w:rFonts w:ascii="Calibri" w:eastAsia="Calibri" w:hAnsi="Calibri" w:cs="Calibri"/>
          <w:b/>
        </w:rPr>
      </w:pPr>
    </w:p>
    <w:p w:rsidR="00536325" w:rsidRDefault="00536325">
      <w:pPr>
        <w:ind w:hanging="30"/>
        <w:jc w:val="both"/>
        <w:rPr>
          <w:rFonts w:ascii="Calibri" w:eastAsia="Calibri" w:hAnsi="Calibri" w:cs="Calibri"/>
          <w:b/>
        </w:rPr>
      </w:pPr>
    </w:p>
    <w:p w:rsidR="00536325" w:rsidRDefault="00536325">
      <w:pPr>
        <w:ind w:hanging="30"/>
        <w:jc w:val="both"/>
        <w:rPr>
          <w:rFonts w:ascii="Calibri" w:eastAsia="Calibri" w:hAnsi="Calibri" w:cs="Calibri"/>
          <w:b/>
        </w:rPr>
      </w:pPr>
    </w:p>
    <w:p w:rsidR="00536325" w:rsidRDefault="00536325">
      <w:pPr>
        <w:ind w:hanging="30"/>
        <w:jc w:val="both"/>
        <w:rPr>
          <w:rFonts w:ascii="Calibri" w:eastAsia="Calibri" w:hAnsi="Calibri" w:cs="Calibri"/>
          <w:b/>
        </w:rPr>
      </w:pPr>
    </w:p>
    <w:p w:rsidR="00536325" w:rsidRDefault="00536325">
      <w:pPr>
        <w:ind w:hanging="30"/>
        <w:jc w:val="both"/>
        <w:rPr>
          <w:rFonts w:ascii="Calibri" w:eastAsia="Calibri" w:hAnsi="Calibri" w:cs="Calibri"/>
          <w:b/>
        </w:rPr>
      </w:pPr>
    </w:p>
    <w:p w:rsidR="00536325" w:rsidRDefault="00536325">
      <w:pPr>
        <w:ind w:hanging="30"/>
        <w:jc w:val="both"/>
        <w:rPr>
          <w:rFonts w:ascii="Calibri" w:eastAsia="Calibri" w:hAnsi="Calibri" w:cs="Calibri"/>
          <w:b/>
        </w:rPr>
      </w:pPr>
    </w:p>
    <w:p w:rsidR="00536325" w:rsidRDefault="00536325">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910EBE">
      <w:pPr>
        <w:ind w:hanging="30"/>
        <w:jc w:val="both"/>
        <w:rPr>
          <w:rFonts w:ascii="Calibri" w:eastAsia="Calibri" w:hAnsi="Calibri" w:cs="Calibri"/>
          <w:b/>
        </w:rPr>
      </w:pPr>
    </w:p>
    <w:p w:rsidR="00910EBE" w:rsidRDefault="00AA50C7">
      <w:pPr>
        <w:ind w:hanging="30"/>
        <w:jc w:val="both"/>
        <w:rPr>
          <w:rFonts w:ascii="Calibri" w:eastAsia="Calibri" w:hAnsi="Calibri" w:cs="Calibri"/>
          <w:b/>
        </w:rPr>
      </w:pPr>
      <w:r>
        <w:rPr>
          <w:rFonts w:ascii="Calibri" w:eastAsia="Calibri" w:hAnsi="Calibri" w:cs="Calibri"/>
          <w:b/>
        </w:rPr>
        <w:t xml:space="preserve"> </w:t>
      </w:r>
      <w:bookmarkStart w:id="0" w:name="_GoBack"/>
      <w:bookmarkEnd w:id="0"/>
    </w:p>
    <w:p w:rsidR="00910EBE" w:rsidRDefault="00910EBE">
      <w:pPr>
        <w:ind w:hanging="30"/>
        <w:jc w:val="both"/>
        <w:rPr>
          <w:rFonts w:ascii="Calibri" w:eastAsia="Calibri" w:hAnsi="Calibri" w:cs="Calibri"/>
          <w:b/>
        </w:rPr>
      </w:pPr>
    </w:p>
    <w:p w:rsidR="00536325" w:rsidRDefault="00536325">
      <w:pPr>
        <w:ind w:hanging="30"/>
        <w:jc w:val="both"/>
        <w:rPr>
          <w:rFonts w:ascii="Calibri" w:eastAsia="Calibri" w:hAnsi="Calibri" w:cs="Calibri"/>
          <w:b/>
        </w:rPr>
      </w:pPr>
    </w:p>
    <w:p w:rsidR="00B3782B" w:rsidRDefault="00B3782B" w:rsidP="00910EBE">
      <w:pPr>
        <w:jc w:val="both"/>
        <w:rPr>
          <w:rFonts w:ascii="Calibri" w:eastAsia="Calibri" w:hAnsi="Calibri" w:cs="Calibri"/>
          <w:b/>
        </w:rPr>
      </w:pPr>
    </w:p>
    <w:p w:rsidR="0027439F" w:rsidRPr="00B3782B" w:rsidRDefault="002C79D6" w:rsidP="00B3782B">
      <w:pPr>
        <w:jc w:val="both"/>
        <w:rPr>
          <w:rFonts w:ascii="Calibri" w:eastAsia="Calibri" w:hAnsi="Calibri" w:cs="Calibri"/>
          <w:b/>
          <w:sz w:val="28"/>
          <w:szCs w:val="28"/>
        </w:rPr>
      </w:pPr>
      <w:r w:rsidRPr="00910EBE">
        <w:rPr>
          <w:rFonts w:ascii="Calibri" w:eastAsia="Calibri" w:hAnsi="Calibri" w:cs="Calibri"/>
          <w:b/>
          <w:sz w:val="28"/>
          <w:szCs w:val="28"/>
        </w:rPr>
        <w:lastRenderedPageBreak/>
        <w:t>RECOMMANDATIONS EMISES PAR LA PLATEFORME</w:t>
      </w:r>
    </w:p>
    <w:p w:rsidR="0027439F" w:rsidRDefault="002C79D6">
      <w:pPr>
        <w:spacing w:before="480"/>
        <w:ind w:hanging="30"/>
        <w:rPr>
          <w:rFonts w:ascii="Calibri" w:eastAsia="Calibri" w:hAnsi="Calibri" w:cs="Calibri"/>
          <w:b/>
        </w:rPr>
      </w:pPr>
      <w:r>
        <w:rPr>
          <w:rFonts w:ascii="Calibri" w:eastAsia="Calibri" w:hAnsi="Calibri" w:cs="Calibri"/>
          <w:b/>
        </w:rPr>
        <w:t>I</w:t>
      </w:r>
      <w:r>
        <w:rPr>
          <w:rFonts w:ascii="Calibri" w:eastAsia="Calibri" w:hAnsi="Calibri" w:cs="Calibri"/>
        </w:rPr>
        <w:t xml:space="preserve">   </w:t>
      </w:r>
      <w:r>
        <w:rPr>
          <w:rFonts w:ascii="Calibri" w:eastAsia="Calibri" w:hAnsi="Calibri" w:cs="Calibri"/>
        </w:rPr>
        <w:tab/>
      </w:r>
      <w:r>
        <w:rPr>
          <w:rFonts w:ascii="Calibri" w:eastAsia="Calibri" w:hAnsi="Calibri" w:cs="Calibri"/>
          <w:b/>
        </w:rPr>
        <w:t>Cinéma</w:t>
      </w:r>
    </w:p>
    <w:p w:rsidR="0027439F" w:rsidRDefault="002C79D6">
      <w:pPr>
        <w:ind w:hanging="30"/>
        <w:jc w:val="both"/>
        <w:rPr>
          <w:rFonts w:ascii="Calibri" w:eastAsia="Calibri" w:hAnsi="Calibri" w:cs="Calibri"/>
        </w:rPr>
      </w:pPr>
      <w:r>
        <w:rPr>
          <w:rFonts w:ascii="Calibri" w:eastAsia="Calibri" w:hAnsi="Calibri" w:cs="Calibri"/>
        </w:rPr>
        <w:t xml:space="preserve"> </w:t>
      </w:r>
    </w:p>
    <w:p w:rsidR="002B2CFC" w:rsidRDefault="002C79D6" w:rsidP="002B2CFC">
      <w:pPr>
        <w:pStyle w:val="Paragraphedeliste"/>
        <w:numPr>
          <w:ilvl w:val="0"/>
          <w:numId w:val="3"/>
        </w:numPr>
        <w:jc w:val="both"/>
        <w:rPr>
          <w:rFonts w:ascii="Calibri" w:eastAsia="Calibri" w:hAnsi="Calibri" w:cs="Calibri"/>
        </w:rPr>
      </w:pPr>
      <w:r w:rsidRPr="002B2CFC">
        <w:rPr>
          <w:rFonts w:ascii="Calibri" w:eastAsia="Calibri" w:hAnsi="Calibri" w:cs="Calibri"/>
        </w:rPr>
        <w:t>Dans une perspective d’accessibilité totale, rendre les cinémas accessibles aux PMR dont les personnes porteuses d’une déficience sensorielle font partie.</w:t>
      </w:r>
    </w:p>
    <w:p w:rsidR="0027439F" w:rsidRPr="002B2CFC" w:rsidRDefault="002C79D6" w:rsidP="002B2CFC">
      <w:pPr>
        <w:pStyle w:val="Paragraphedeliste"/>
        <w:numPr>
          <w:ilvl w:val="1"/>
          <w:numId w:val="3"/>
        </w:numPr>
        <w:jc w:val="both"/>
        <w:rPr>
          <w:rFonts w:ascii="Calibri" w:eastAsia="Calibri" w:hAnsi="Calibri" w:cs="Calibri"/>
        </w:rPr>
      </w:pPr>
      <w:r w:rsidRPr="002B2CFC">
        <w:rPr>
          <w:rFonts w:ascii="Calibri" w:eastAsia="Calibri" w:hAnsi="Calibri" w:cs="Calibri"/>
        </w:rPr>
        <w:t>accessibilité du cadre bâti :</w:t>
      </w:r>
    </w:p>
    <w:p w:rsidR="0027439F" w:rsidRPr="002B2CFC" w:rsidRDefault="002C79D6" w:rsidP="002B2CFC">
      <w:pPr>
        <w:pStyle w:val="Paragraphedeliste"/>
        <w:numPr>
          <w:ilvl w:val="0"/>
          <w:numId w:val="4"/>
        </w:numPr>
        <w:jc w:val="both"/>
        <w:rPr>
          <w:rFonts w:ascii="Calibri" w:eastAsia="Calibri" w:hAnsi="Calibri" w:cs="Calibri"/>
        </w:rPr>
      </w:pPr>
      <w:r w:rsidRPr="002B2CFC">
        <w:rPr>
          <w:rFonts w:ascii="Calibri" w:eastAsia="Calibri" w:hAnsi="Calibri" w:cs="Calibri"/>
        </w:rPr>
        <w:t>assurer l’accès des cinémas tant aux abords qu’à l’intérieur (cheminement avec dalles podotactiles, signalétiques adaptées, éclairage suffisant, etc).</w:t>
      </w:r>
    </w:p>
    <w:p w:rsidR="0027439F" w:rsidRPr="002B2CFC" w:rsidRDefault="002C79D6" w:rsidP="002B2CFC">
      <w:pPr>
        <w:pStyle w:val="Paragraphedeliste"/>
        <w:numPr>
          <w:ilvl w:val="1"/>
          <w:numId w:val="3"/>
        </w:numPr>
        <w:jc w:val="both"/>
        <w:rPr>
          <w:rFonts w:ascii="Calibri" w:eastAsia="Calibri" w:hAnsi="Calibri" w:cs="Calibri"/>
        </w:rPr>
      </w:pPr>
      <w:r w:rsidRPr="002B2CFC">
        <w:rPr>
          <w:rFonts w:ascii="Calibri" w:eastAsia="Calibri" w:hAnsi="Calibri" w:cs="Calibri"/>
        </w:rPr>
        <w:t>accessibilité des œuvres :</w:t>
      </w:r>
    </w:p>
    <w:p w:rsidR="0027439F" w:rsidRDefault="002C79D6" w:rsidP="002B2CFC">
      <w:pPr>
        <w:pStyle w:val="Paragraphedeliste"/>
        <w:numPr>
          <w:ilvl w:val="0"/>
          <w:numId w:val="4"/>
        </w:numPr>
        <w:jc w:val="both"/>
        <w:rPr>
          <w:rFonts w:ascii="Calibri" w:eastAsia="Calibri" w:hAnsi="Calibri" w:cs="Calibri"/>
        </w:rPr>
      </w:pPr>
      <w:r w:rsidRPr="002B2CFC">
        <w:rPr>
          <w:rFonts w:ascii="Calibri" w:eastAsia="Calibri" w:hAnsi="Calibri" w:cs="Calibri"/>
        </w:rPr>
        <w:t>prévoir des équipements dans les cinémas pour proposer aux personnes aveugles et malvoyantes des films audiodécrits en projection tout public (par exemple via une application smartphone)</w:t>
      </w:r>
    </w:p>
    <w:p w:rsidR="0027439F" w:rsidRPr="002B2CFC" w:rsidRDefault="002C79D6" w:rsidP="002B2CFC">
      <w:pPr>
        <w:pStyle w:val="Paragraphedeliste"/>
        <w:numPr>
          <w:ilvl w:val="0"/>
          <w:numId w:val="4"/>
        </w:numPr>
        <w:jc w:val="both"/>
        <w:rPr>
          <w:rFonts w:ascii="Calibri" w:eastAsia="Calibri" w:hAnsi="Calibri" w:cs="Calibri"/>
        </w:rPr>
      </w:pPr>
      <w:r w:rsidRPr="002B2CFC">
        <w:rPr>
          <w:rFonts w:ascii="Calibri" w:eastAsia="Calibri" w:hAnsi="Calibri" w:cs="Calibri"/>
        </w:rPr>
        <w:t>communiquer de manière spécifique et adaptée sur les séances accessibles (site internet labellisé « Anysurfer », explication sur l’accessibilité physique du lieu, etc.). Communiquer aussi au public le procédé technique utilisé dans les salles (venir avec des écouteurs, télécharger une application, etc.).</w:t>
      </w:r>
    </w:p>
    <w:p w:rsidR="0027439F" w:rsidRDefault="002C79D6">
      <w:pPr>
        <w:ind w:left="2160" w:hanging="2190"/>
        <w:jc w:val="both"/>
        <w:rPr>
          <w:rFonts w:ascii="Calibri" w:eastAsia="Calibri" w:hAnsi="Calibri" w:cs="Calibri"/>
        </w:rPr>
      </w:pPr>
      <w:r>
        <w:rPr>
          <w:rFonts w:ascii="Calibri" w:eastAsia="Calibri" w:hAnsi="Calibri" w:cs="Calibri"/>
        </w:rPr>
        <w:t xml:space="preserve"> </w:t>
      </w:r>
    </w:p>
    <w:p w:rsidR="0027439F" w:rsidRPr="002B2CFC" w:rsidRDefault="002C79D6" w:rsidP="002B2CFC">
      <w:pPr>
        <w:pStyle w:val="Paragraphedeliste"/>
        <w:numPr>
          <w:ilvl w:val="0"/>
          <w:numId w:val="3"/>
        </w:numPr>
      </w:pPr>
      <w:r w:rsidRPr="002B2CFC">
        <w:rPr>
          <w:rFonts w:ascii="Calibri" w:eastAsia="Calibri" w:hAnsi="Calibri" w:cs="Calibri"/>
        </w:rPr>
        <w:t xml:space="preserve">Comme en Flandre depuis avril 2016, imposer l’audiodescription pour toutes les productions cinématographiques bénéficiant d’une aide publique, moyennant un soutien financier </w:t>
      </w:r>
    </w:p>
    <w:p w:rsidR="002B2CFC" w:rsidRPr="002B2CFC" w:rsidRDefault="002B2CFC" w:rsidP="002B2CFC">
      <w:pPr>
        <w:pStyle w:val="Paragraphedeliste"/>
        <w:ind w:left="330"/>
      </w:pPr>
    </w:p>
    <w:p w:rsidR="0027439F" w:rsidRPr="002B2CFC" w:rsidRDefault="002C79D6" w:rsidP="002B2CFC">
      <w:pPr>
        <w:pStyle w:val="Paragraphedeliste"/>
        <w:numPr>
          <w:ilvl w:val="0"/>
          <w:numId w:val="3"/>
        </w:numPr>
      </w:pPr>
      <w:r w:rsidRPr="002B2CFC">
        <w:rPr>
          <w:rFonts w:ascii="Calibri" w:eastAsia="Calibri" w:hAnsi="Calibri" w:cs="Calibri"/>
        </w:rPr>
        <w:t xml:space="preserve">A l’instar du fonds débloqué par le CNC français, rendre accessibles les chefs d’œuvre du patrimoine cinématographique en vue de diffusion.  </w:t>
      </w:r>
    </w:p>
    <w:p w:rsidR="0027439F" w:rsidRDefault="0027439F">
      <w:pPr>
        <w:ind w:left="640" w:hanging="670"/>
        <w:jc w:val="both"/>
        <w:rPr>
          <w:rFonts w:ascii="Calibri" w:eastAsia="Calibri" w:hAnsi="Calibri" w:cs="Calibri"/>
        </w:rPr>
      </w:pPr>
    </w:p>
    <w:p w:rsidR="0027439F" w:rsidRPr="002B2CFC" w:rsidRDefault="002C79D6" w:rsidP="002B2CFC">
      <w:pPr>
        <w:pStyle w:val="Paragraphedeliste"/>
        <w:numPr>
          <w:ilvl w:val="0"/>
          <w:numId w:val="3"/>
        </w:numPr>
        <w:jc w:val="both"/>
        <w:rPr>
          <w:rFonts w:ascii="Calibri" w:eastAsia="Calibri" w:hAnsi="Calibri" w:cs="Calibri"/>
          <w:color w:val="auto"/>
        </w:rPr>
      </w:pPr>
      <w:r w:rsidRPr="002B2CFC">
        <w:rPr>
          <w:rFonts w:ascii="Calibri" w:eastAsia="Calibri" w:hAnsi="Calibri" w:cs="Calibri"/>
          <w:color w:val="auto"/>
        </w:rPr>
        <w:t xml:space="preserve">Obliger les distributeurs belges à distribuer automatiquement la copie audiodécrite  de tous les films diffusés en Belgique (films français et étrangers également quand la copie audiodécrite est disponible). </w:t>
      </w:r>
      <w:r w:rsidR="002B2CFC">
        <w:rPr>
          <w:rFonts w:ascii="Calibri" w:eastAsia="Calibri" w:hAnsi="Calibri" w:cs="Calibri"/>
          <w:color w:val="auto"/>
        </w:rPr>
        <w:t xml:space="preserve"> </w:t>
      </w:r>
    </w:p>
    <w:p w:rsidR="0027439F" w:rsidRDefault="002C79D6">
      <w:pPr>
        <w:spacing w:before="480"/>
        <w:ind w:hanging="30"/>
        <w:rPr>
          <w:rFonts w:ascii="Calibri" w:eastAsia="Calibri" w:hAnsi="Calibri" w:cs="Calibri"/>
          <w:b/>
        </w:rPr>
      </w:pPr>
      <w:r>
        <w:rPr>
          <w:rFonts w:ascii="Calibri" w:eastAsia="Calibri" w:hAnsi="Calibri" w:cs="Calibri"/>
          <w:b/>
        </w:rPr>
        <w:t>II</w:t>
      </w:r>
      <w:r>
        <w:rPr>
          <w:rFonts w:ascii="Calibri" w:eastAsia="Calibri" w:hAnsi="Calibri" w:cs="Calibri"/>
        </w:rPr>
        <w:t xml:space="preserve"> </w:t>
      </w:r>
      <w:r>
        <w:rPr>
          <w:rFonts w:ascii="Calibri" w:eastAsia="Calibri" w:hAnsi="Calibri" w:cs="Calibri"/>
        </w:rPr>
        <w:tab/>
      </w:r>
      <w:r>
        <w:rPr>
          <w:rFonts w:ascii="Calibri" w:eastAsia="Calibri" w:hAnsi="Calibri" w:cs="Calibri"/>
          <w:b/>
        </w:rPr>
        <w:t xml:space="preserve"> DVD</w:t>
      </w:r>
    </w:p>
    <w:p w:rsidR="0027439F" w:rsidRDefault="002C79D6">
      <w:pPr>
        <w:ind w:hanging="30"/>
        <w:jc w:val="both"/>
        <w:rPr>
          <w:rFonts w:ascii="Calibri" w:eastAsia="Calibri" w:hAnsi="Calibri" w:cs="Calibri"/>
          <w:b/>
          <w:i/>
          <w:u w:val="single"/>
        </w:rPr>
      </w:pPr>
      <w:r>
        <w:rPr>
          <w:rFonts w:ascii="Calibri" w:eastAsia="Calibri" w:hAnsi="Calibri" w:cs="Calibri"/>
          <w:b/>
          <w:i/>
          <w:u w:val="single"/>
        </w:rPr>
        <w:t xml:space="preserve"> </w:t>
      </w:r>
    </w:p>
    <w:p w:rsidR="0027439F" w:rsidRPr="00B3782B" w:rsidRDefault="002C79D6" w:rsidP="00B3782B">
      <w:pPr>
        <w:pStyle w:val="Paragraphedeliste"/>
        <w:numPr>
          <w:ilvl w:val="0"/>
          <w:numId w:val="3"/>
        </w:numPr>
        <w:jc w:val="both"/>
        <w:rPr>
          <w:rFonts w:ascii="Calibri" w:eastAsia="Calibri" w:hAnsi="Calibri" w:cs="Calibri"/>
          <w:color w:val="auto"/>
        </w:rPr>
      </w:pPr>
      <w:r w:rsidRPr="00B3782B">
        <w:rPr>
          <w:rFonts w:ascii="Calibri" w:eastAsia="Calibri" w:hAnsi="Calibri" w:cs="Calibri"/>
        </w:rPr>
        <w:t xml:space="preserve">Prévoir l’audiodescription sur les DVD de tous les </w:t>
      </w:r>
      <w:r w:rsidRPr="00B3782B">
        <w:rPr>
          <w:rFonts w:ascii="Calibri" w:eastAsia="Calibri" w:hAnsi="Calibri" w:cs="Calibri"/>
          <w:color w:val="auto"/>
        </w:rPr>
        <w:t>films de fiction, d’animation et documentaires soutenus financièrement par la FWB.</w:t>
      </w:r>
    </w:p>
    <w:p w:rsidR="00B3782B" w:rsidRPr="00B3782B" w:rsidRDefault="00B3782B" w:rsidP="00B3782B">
      <w:pPr>
        <w:pStyle w:val="Paragraphedeliste"/>
        <w:ind w:left="330"/>
        <w:jc w:val="both"/>
        <w:rPr>
          <w:rFonts w:ascii="Calibri" w:eastAsia="Calibri" w:hAnsi="Calibri" w:cs="Calibri"/>
          <w:color w:val="auto"/>
        </w:rPr>
      </w:pPr>
    </w:p>
    <w:p w:rsidR="00B3782B" w:rsidRPr="00B3782B" w:rsidRDefault="002C79D6" w:rsidP="00B3782B">
      <w:pPr>
        <w:pStyle w:val="Paragraphedeliste"/>
        <w:numPr>
          <w:ilvl w:val="0"/>
          <w:numId w:val="3"/>
        </w:numPr>
        <w:jc w:val="both"/>
        <w:rPr>
          <w:rFonts w:ascii="Calibri" w:eastAsia="Calibri" w:hAnsi="Calibri" w:cs="Calibri"/>
          <w:color w:val="auto"/>
        </w:rPr>
      </w:pPr>
      <w:r w:rsidRPr="00B3782B">
        <w:rPr>
          <w:rFonts w:ascii="Calibri" w:eastAsia="Calibri" w:hAnsi="Calibri" w:cs="Calibri"/>
          <w:color w:val="auto"/>
        </w:rPr>
        <w:t>Revoir l’aide existante du Centre du Cinéma et de l’Audiovisuel à la gravur</w:t>
      </w:r>
      <w:r w:rsidR="001C5636">
        <w:rPr>
          <w:rFonts w:ascii="Calibri" w:eastAsia="Calibri" w:hAnsi="Calibri" w:cs="Calibri"/>
          <w:color w:val="auto"/>
        </w:rPr>
        <w:t xml:space="preserve">e de l’audiodescription sur DVD et </w:t>
      </w:r>
      <w:r w:rsidRPr="00B3782B">
        <w:rPr>
          <w:rFonts w:ascii="Calibri" w:eastAsia="Calibri" w:hAnsi="Calibri" w:cs="Calibri"/>
          <w:color w:val="auto"/>
        </w:rPr>
        <w:t>inclure automatiquement la version audiodécrite sur les DVD de films étrangers (films français notamment) commercialisés en Belgique</w:t>
      </w:r>
      <w:r w:rsidR="0074071E" w:rsidRPr="00B3782B">
        <w:rPr>
          <w:rFonts w:ascii="Calibri" w:eastAsia="Calibri" w:hAnsi="Calibri" w:cs="Calibri"/>
          <w:color w:val="auto"/>
        </w:rPr>
        <w:t>.</w:t>
      </w:r>
    </w:p>
    <w:p w:rsidR="00B3782B" w:rsidRPr="00B3782B" w:rsidRDefault="00B3782B" w:rsidP="00B3782B">
      <w:pPr>
        <w:pStyle w:val="Paragraphedeliste"/>
        <w:rPr>
          <w:rFonts w:ascii="Calibri" w:eastAsia="Calibri" w:hAnsi="Calibri" w:cs="Calibri"/>
        </w:rPr>
      </w:pPr>
    </w:p>
    <w:p w:rsidR="0027439F" w:rsidRDefault="008A0211" w:rsidP="00B3782B">
      <w:pPr>
        <w:pStyle w:val="Paragraphedeliste"/>
        <w:numPr>
          <w:ilvl w:val="0"/>
          <w:numId w:val="3"/>
        </w:numPr>
        <w:jc w:val="both"/>
        <w:rPr>
          <w:rFonts w:ascii="Calibri" w:eastAsia="Calibri" w:hAnsi="Calibri" w:cs="Calibri"/>
        </w:rPr>
      </w:pPr>
      <w:r>
        <w:rPr>
          <w:rFonts w:ascii="Calibri" w:eastAsia="Calibri" w:hAnsi="Calibri" w:cs="Calibri"/>
        </w:rPr>
        <w:t>À</w:t>
      </w:r>
      <w:r w:rsidR="002C79D6" w:rsidRPr="00B3782B">
        <w:rPr>
          <w:rFonts w:ascii="Calibri" w:eastAsia="Calibri" w:hAnsi="Calibri" w:cs="Calibri"/>
        </w:rPr>
        <w:t xml:space="preserve"> l’instar du fonds débloqué par le CNC françai</w:t>
      </w:r>
      <w:r w:rsidR="00E44941">
        <w:rPr>
          <w:rFonts w:ascii="Calibri" w:eastAsia="Calibri" w:hAnsi="Calibri" w:cs="Calibri"/>
        </w:rPr>
        <w:t>s, rendre accessibles les chefs-</w:t>
      </w:r>
      <w:r w:rsidR="002C79D6" w:rsidRPr="00B3782B">
        <w:rPr>
          <w:rFonts w:ascii="Calibri" w:eastAsia="Calibri" w:hAnsi="Calibri" w:cs="Calibri"/>
        </w:rPr>
        <w:t>d’œuvre du patrimoine cinématograph</w:t>
      </w:r>
      <w:r w:rsidR="001C5636">
        <w:rPr>
          <w:rFonts w:ascii="Calibri" w:eastAsia="Calibri" w:hAnsi="Calibri" w:cs="Calibri"/>
        </w:rPr>
        <w:t>ique en vue de réédition/</w:t>
      </w:r>
      <w:proofErr w:type="spellStart"/>
      <w:r w:rsidR="001C5636">
        <w:rPr>
          <w:rFonts w:ascii="Calibri" w:eastAsia="Calibri" w:hAnsi="Calibri" w:cs="Calibri"/>
        </w:rPr>
        <w:t>remaste</w:t>
      </w:r>
      <w:r w:rsidR="002C79D6" w:rsidRPr="00B3782B">
        <w:rPr>
          <w:rFonts w:ascii="Calibri" w:eastAsia="Calibri" w:hAnsi="Calibri" w:cs="Calibri"/>
        </w:rPr>
        <w:t>risation</w:t>
      </w:r>
      <w:proofErr w:type="spellEnd"/>
      <w:r w:rsidR="002C79D6" w:rsidRPr="00B3782B">
        <w:rPr>
          <w:rFonts w:ascii="Calibri" w:eastAsia="Calibri" w:hAnsi="Calibri" w:cs="Calibri"/>
        </w:rPr>
        <w:t>.</w:t>
      </w:r>
    </w:p>
    <w:p w:rsidR="00B3782B" w:rsidRPr="00B3782B" w:rsidRDefault="00B3782B" w:rsidP="00B3782B">
      <w:pPr>
        <w:pStyle w:val="Paragraphedeliste"/>
        <w:rPr>
          <w:rFonts w:ascii="Calibri" w:eastAsia="Calibri" w:hAnsi="Calibri" w:cs="Calibri"/>
        </w:rPr>
      </w:pP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 xml:space="preserve">Veiller également à rendre accessibles les productions comme les documentaires ou les contenus audiovisuels destinés à l’enseignement et à l’éducation.  </w:t>
      </w:r>
    </w:p>
    <w:p w:rsidR="00C77BD5" w:rsidRDefault="00C77BD5" w:rsidP="00C77BD5">
      <w:pPr>
        <w:spacing w:before="480"/>
        <w:ind w:hanging="30"/>
        <w:rPr>
          <w:rFonts w:ascii="Calibri" w:eastAsia="Calibri" w:hAnsi="Calibri" w:cs="Calibri"/>
          <w:b/>
        </w:rPr>
      </w:pPr>
      <w:r>
        <w:rPr>
          <w:rFonts w:ascii="Calibri" w:eastAsia="Calibri" w:hAnsi="Calibri" w:cs="Calibri"/>
          <w:b/>
        </w:rPr>
        <w:lastRenderedPageBreak/>
        <w:t>III</w:t>
      </w:r>
      <w:r>
        <w:rPr>
          <w:rFonts w:ascii="Calibri" w:eastAsia="Calibri" w:hAnsi="Calibri" w:cs="Calibri"/>
          <w:b/>
        </w:rPr>
        <w:tab/>
      </w:r>
      <w:r w:rsidR="002C79D6">
        <w:rPr>
          <w:rFonts w:ascii="Calibri" w:eastAsia="Calibri" w:hAnsi="Calibri" w:cs="Calibri"/>
          <w:b/>
        </w:rPr>
        <w:t>Télévision linéaire</w:t>
      </w:r>
    </w:p>
    <w:p w:rsidR="0027439F" w:rsidRDefault="002C79D6">
      <w:pPr>
        <w:ind w:hanging="30"/>
        <w:jc w:val="both"/>
        <w:rPr>
          <w:rFonts w:ascii="Calibri" w:eastAsia="Calibri" w:hAnsi="Calibri" w:cs="Calibri"/>
          <w:b/>
          <w:i/>
          <w:u w:val="single"/>
        </w:rPr>
      </w:pPr>
      <w:r>
        <w:rPr>
          <w:rFonts w:ascii="Calibri" w:eastAsia="Calibri" w:hAnsi="Calibri" w:cs="Calibri"/>
          <w:b/>
          <w:i/>
          <w:u w:val="single"/>
        </w:rPr>
        <w:t xml:space="preserve"> </w:t>
      </w:r>
    </w:p>
    <w:p w:rsidR="0027439F"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Augmenter, via le prochain contrat de gestion de la RTBF et en concertation avec le CSA, les quotas obligatoires de programmes audiodécrits annuels avec une attention particulière sur les documentaires, les productions belges propres et sur les programmes jeunesse.</w:t>
      </w:r>
    </w:p>
    <w:p w:rsidR="00B3782B" w:rsidRDefault="00B3782B" w:rsidP="00B3782B">
      <w:pPr>
        <w:pStyle w:val="Paragraphedeliste"/>
        <w:ind w:left="330"/>
        <w:jc w:val="both"/>
        <w:rPr>
          <w:rFonts w:ascii="Calibri" w:eastAsia="Calibri" w:hAnsi="Calibri" w:cs="Calibri"/>
        </w:rPr>
      </w:pP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Inciter les chaînes privées à se donner également des quotas de diffusion de programmes audiodécrits comme c’est le cas en France.</w:t>
      </w:r>
    </w:p>
    <w:p w:rsidR="0027439F" w:rsidRDefault="002C79D6">
      <w:pPr>
        <w:ind w:hanging="30"/>
        <w:rPr>
          <w:rFonts w:ascii="Calibri" w:eastAsia="Calibri" w:hAnsi="Calibri" w:cs="Calibri"/>
        </w:rPr>
      </w:pPr>
      <w:r>
        <w:rPr>
          <w:rFonts w:ascii="Calibri" w:eastAsia="Calibri" w:hAnsi="Calibri" w:cs="Calibri"/>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Créer un accord de collaboration avec le Grand-Duché du Luxembourg pour assurer l’accessibilité des programmes du groupe RTL-TVI.</w:t>
      </w:r>
    </w:p>
    <w:p w:rsidR="0027439F" w:rsidRDefault="002C79D6">
      <w:pPr>
        <w:ind w:left="640" w:hanging="670"/>
        <w:jc w:val="both"/>
        <w:rPr>
          <w:rFonts w:ascii="Calibri" w:eastAsia="Calibri" w:hAnsi="Calibri" w:cs="Calibri"/>
        </w:rPr>
      </w:pPr>
      <w:r>
        <w:rPr>
          <w:rFonts w:ascii="Calibri" w:eastAsia="Calibri" w:hAnsi="Calibri" w:cs="Calibri"/>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 xml:space="preserve"> Prévoir automatiquement dans le cahier des charges du fonds FWB-RTBF pour les séries belges, un budget pour l’audiodescription.</w:t>
      </w:r>
    </w:p>
    <w:p w:rsidR="0027439F" w:rsidRDefault="002C79D6">
      <w:pPr>
        <w:ind w:hanging="30"/>
        <w:jc w:val="both"/>
        <w:rPr>
          <w:rFonts w:ascii="Calibri" w:eastAsia="Calibri" w:hAnsi="Calibri" w:cs="Calibri"/>
          <w:b/>
          <w:i/>
          <w:u w:val="single"/>
        </w:rPr>
      </w:pPr>
      <w:r>
        <w:rPr>
          <w:rFonts w:ascii="Calibri" w:eastAsia="Calibri" w:hAnsi="Calibri" w:cs="Calibri"/>
          <w:b/>
          <w:i/>
          <w:u w:val="single"/>
        </w:rPr>
        <w:t xml:space="preserve"> </w:t>
      </w:r>
    </w:p>
    <w:p w:rsidR="0027439F" w:rsidRDefault="002C79D6">
      <w:pPr>
        <w:spacing w:before="480"/>
        <w:ind w:hanging="30"/>
        <w:rPr>
          <w:rFonts w:ascii="Calibri" w:eastAsia="Calibri" w:hAnsi="Calibri" w:cs="Calibri"/>
          <w:b/>
        </w:rPr>
      </w:pPr>
      <w:r>
        <w:rPr>
          <w:rFonts w:ascii="Calibri" w:eastAsia="Calibri" w:hAnsi="Calibri" w:cs="Calibri"/>
          <w:b/>
        </w:rPr>
        <w:t>IV</w:t>
      </w:r>
      <w:r>
        <w:rPr>
          <w:rFonts w:ascii="Calibri" w:eastAsia="Calibri" w:hAnsi="Calibri" w:cs="Calibri"/>
        </w:rPr>
        <w:t xml:space="preserve">   </w:t>
      </w:r>
      <w:r w:rsidR="00C77BD5">
        <w:rPr>
          <w:rFonts w:ascii="Calibri" w:eastAsia="Calibri" w:hAnsi="Calibri" w:cs="Calibri"/>
        </w:rPr>
        <w:tab/>
      </w:r>
      <w:r>
        <w:rPr>
          <w:rFonts w:ascii="Calibri" w:eastAsia="Calibri" w:hAnsi="Calibri" w:cs="Calibri"/>
          <w:b/>
        </w:rPr>
        <w:t>Télévision non linéaire (VOD)</w:t>
      </w:r>
    </w:p>
    <w:p w:rsidR="0027439F" w:rsidRDefault="002C79D6">
      <w:pPr>
        <w:ind w:hanging="30"/>
        <w:jc w:val="both"/>
        <w:rPr>
          <w:rFonts w:ascii="Calibri" w:eastAsia="Calibri" w:hAnsi="Calibri" w:cs="Calibri"/>
          <w:b/>
          <w:i/>
          <w:u w:val="single"/>
        </w:rPr>
      </w:pPr>
      <w:r>
        <w:rPr>
          <w:rFonts w:ascii="Calibri" w:eastAsia="Calibri" w:hAnsi="Calibri" w:cs="Calibri"/>
          <w:b/>
          <w:i/>
          <w:u w:val="single"/>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 xml:space="preserve">Proposer l’audiodescription des programmes en </w:t>
      </w:r>
      <w:proofErr w:type="spellStart"/>
      <w:r w:rsidRPr="00B3782B">
        <w:rPr>
          <w:rFonts w:ascii="Calibri" w:eastAsia="Calibri" w:hAnsi="Calibri" w:cs="Calibri"/>
        </w:rPr>
        <w:t>replay</w:t>
      </w:r>
      <w:proofErr w:type="spellEnd"/>
      <w:r w:rsidR="0074071E" w:rsidRPr="00B3782B">
        <w:rPr>
          <w:rFonts w:ascii="Calibri" w:eastAsia="Calibri" w:hAnsi="Calibri" w:cs="Calibri"/>
        </w:rPr>
        <w:t xml:space="preserve"> et en VOD des télévisions privées et publiques. </w:t>
      </w:r>
    </w:p>
    <w:p w:rsidR="0027439F" w:rsidRDefault="002C79D6">
      <w:pPr>
        <w:ind w:left="640" w:hanging="670"/>
        <w:jc w:val="both"/>
        <w:rPr>
          <w:rFonts w:ascii="Calibri" w:eastAsia="Calibri" w:hAnsi="Calibri" w:cs="Calibri"/>
        </w:rPr>
      </w:pPr>
      <w:r>
        <w:rPr>
          <w:rFonts w:ascii="Calibri" w:eastAsia="Calibri" w:hAnsi="Calibri" w:cs="Calibri"/>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Veiller à l’accessibilité des plateformes de VOD existantes (label « Anysurfer »).</w:t>
      </w:r>
    </w:p>
    <w:p w:rsidR="0027439F" w:rsidRDefault="002C79D6">
      <w:pPr>
        <w:ind w:left="640" w:hanging="670"/>
        <w:jc w:val="both"/>
        <w:rPr>
          <w:rFonts w:ascii="Calibri" w:eastAsia="Calibri" w:hAnsi="Calibri" w:cs="Calibri"/>
        </w:rPr>
      </w:pPr>
      <w:r>
        <w:rPr>
          <w:rFonts w:ascii="Calibri" w:eastAsia="Calibri" w:hAnsi="Calibri" w:cs="Calibri"/>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Mettre en place une plateforme mettant à disposition les fichiers audiodécrits en langue française (Suisse, Canada, France, Belgique).</w:t>
      </w:r>
    </w:p>
    <w:p w:rsidR="0027439F" w:rsidRDefault="002C79D6">
      <w:pPr>
        <w:ind w:hanging="30"/>
        <w:jc w:val="both"/>
        <w:rPr>
          <w:rFonts w:ascii="Calibri" w:eastAsia="Calibri" w:hAnsi="Calibri" w:cs="Calibri"/>
          <w:b/>
          <w:i/>
          <w:u w:val="single"/>
        </w:rPr>
      </w:pPr>
      <w:r>
        <w:rPr>
          <w:rFonts w:ascii="Calibri" w:eastAsia="Calibri" w:hAnsi="Calibri" w:cs="Calibri"/>
          <w:b/>
          <w:i/>
          <w:u w:val="single"/>
        </w:rPr>
        <w:t xml:space="preserve"> </w:t>
      </w:r>
    </w:p>
    <w:p w:rsidR="0027439F" w:rsidRDefault="002C79D6">
      <w:pPr>
        <w:spacing w:before="480"/>
        <w:ind w:hanging="30"/>
        <w:rPr>
          <w:rFonts w:ascii="Calibri" w:eastAsia="Calibri" w:hAnsi="Calibri" w:cs="Calibri"/>
          <w:b/>
        </w:rPr>
      </w:pPr>
      <w:r>
        <w:rPr>
          <w:rFonts w:ascii="Calibri" w:eastAsia="Calibri" w:hAnsi="Calibri" w:cs="Calibri"/>
          <w:b/>
        </w:rPr>
        <w:t>V</w:t>
      </w:r>
      <w:r>
        <w:rPr>
          <w:rFonts w:ascii="Calibri" w:eastAsia="Calibri" w:hAnsi="Calibri" w:cs="Calibri"/>
        </w:rPr>
        <w:t xml:space="preserve"> </w:t>
      </w:r>
      <w:r>
        <w:rPr>
          <w:rFonts w:ascii="Calibri" w:eastAsia="Calibri" w:hAnsi="Calibri" w:cs="Calibri"/>
        </w:rPr>
        <w:tab/>
      </w:r>
      <w:r>
        <w:rPr>
          <w:rFonts w:ascii="Calibri" w:eastAsia="Calibri" w:hAnsi="Calibri" w:cs="Calibri"/>
          <w:b/>
        </w:rPr>
        <w:t>Câblodistributeurs</w:t>
      </w:r>
    </w:p>
    <w:p w:rsidR="0027439F" w:rsidRDefault="002C79D6">
      <w:pPr>
        <w:ind w:hanging="30"/>
        <w:jc w:val="both"/>
        <w:rPr>
          <w:rFonts w:ascii="Calibri" w:eastAsia="Calibri" w:hAnsi="Calibri" w:cs="Calibri"/>
          <w:b/>
          <w:i/>
          <w:u w:val="single"/>
        </w:rPr>
      </w:pPr>
      <w:r>
        <w:rPr>
          <w:rFonts w:ascii="Calibri" w:eastAsia="Calibri" w:hAnsi="Calibri" w:cs="Calibri"/>
          <w:b/>
          <w:i/>
          <w:u w:val="single"/>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Permettre l’activation de l’audiodescription des chaînes étrangères lorsque celle-ci est disponible.</w:t>
      </w:r>
    </w:p>
    <w:p w:rsidR="0027439F" w:rsidRDefault="002C79D6">
      <w:pPr>
        <w:ind w:left="640" w:hanging="670"/>
        <w:jc w:val="both"/>
        <w:rPr>
          <w:rFonts w:ascii="Calibri" w:eastAsia="Calibri" w:hAnsi="Calibri" w:cs="Calibri"/>
        </w:rPr>
      </w:pPr>
      <w:r>
        <w:rPr>
          <w:rFonts w:ascii="Calibri" w:eastAsia="Calibri" w:hAnsi="Calibri" w:cs="Calibri"/>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Utiliser un canal audio distinct et clairement identifié.</w:t>
      </w:r>
    </w:p>
    <w:p w:rsidR="0027439F" w:rsidRDefault="002C79D6">
      <w:pPr>
        <w:ind w:left="640" w:hanging="670"/>
        <w:jc w:val="both"/>
        <w:rPr>
          <w:rFonts w:ascii="Calibri" w:eastAsia="Calibri" w:hAnsi="Calibri" w:cs="Calibri"/>
          <w:b/>
          <w:i/>
          <w:u w:val="single"/>
        </w:rPr>
      </w:pPr>
      <w:r>
        <w:rPr>
          <w:rFonts w:ascii="Calibri" w:eastAsia="Calibri" w:hAnsi="Calibri" w:cs="Calibri"/>
          <w:b/>
          <w:i/>
          <w:u w:val="single"/>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Assurer l’accessibilité de la télévi</w:t>
      </w:r>
      <w:r w:rsidR="00B3782B">
        <w:rPr>
          <w:rFonts w:ascii="Calibri" w:eastAsia="Calibri" w:hAnsi="Calibri" w:cs="Calibri"/>
        </w:rPr>
        <w:t xml:space="preserve">sion numérique (équiper </w:t>
      </w:r>
      <w:r w:rsidRPr="00B3782B">
        <w:rPr>
          <w:rFonts w:ascii="Calibri" w:eastAsia="Calibri" w:hAnsi="Calibri" w:cs="Calibri"/>
        </w:rPr>
        <w:t xml:space="preserve"> les décodeurs d’une synthèse vocale, changement des contrastes des menus, agrandissement de la police, développer des applications smartphones pour écouter l’audiodescription par casque, accessibilité des télécommandes, etc.).</w:t>
      </w:r>
    </w:p>
    <w:p w:rsidR="0027439F" w:rsidRDefault="002C79D6">
      <w:pPr>
        <w:ind w:left="640" w:hanging="670"/>
        <w:jc w:val="both"/>
        <w:rPr>
          <w:rFonts w:ascii="Calibri" w:eastAsia="Calibri" w:hAnsi="Calibri" w:cs="Calibri"/>
          <w:b/>
          <w:i/>
          <w:u w:val="single"/>
        </w:rPr>
      </w:pPr>
      <w:r>
        <w:rPr>
          <w:rFonts w:ascii="Calibri" w:eastAsia="Calibri" w:hAnsi="Calibri" w:cs="Calibri"/>
          <w:b/>
          <w:i/>
          <w:u w:val="single"/>
        </w:rPr>
        <w:t xml:space="preserve"> </w:t>
      </w:r>
    </w:p>
    <w:p w:rsidR="0027439F" w:rsidRPr="00B3782B" w:rsidRDefault="002C79D6" w:rsidP="00B3782B">
      <w:pPr>
        <w:pStyle w:val="Paragraphedeliste"/>
        <w:numPr>
          <w:ilvl w:val="0"/>
          <w:numId w:val="3"/>
        </w:numPr>
        <w:jc w:val="both"/>
        <w:rPr>
          <w:rFonts w:ascii="Calibri" w:eastAsia="Calibri" w:hAnsi="Calibri" w:cs="Calibri"/>
        </w:rPr>
      </w:pPr>
      <w:r w:rsidRPr="00B3782B">
        <w:rPr>
          <w:rFonts w:ascii="Calibri" w:eastAsia="Calibri" w:hAnsi="Calibri" w:cs="Calibri"/>
        </w:rPr>
        <w:t>Mettre en place une procédure simple et universelle pour accéder à l’audiodescription sans l’aide d’une personne voyante.</w:t>
      </w:r>
    </w:p>
    <w:p w:rsidR="0027439F" w:rsidRDefault="002C79D6">
      <w:pPr>
        <w:ind w:hanging="30"/>
        <w:jc w:val="both"/>
        <w:rPr>
          <w:rFonts w:ascii="Calibri" w:eastAsia="Calibri" w:hAnsi="Calibri" w:cs="Calibri"/>
        </w:rPr>
      </w:pPr>
      <w:r>
        <w:rPr>
          <w:rFonts w:ascii="Calibri" w:eastAsia="Calibri" w:hAnsi="Calibri" w:cs="Calibri"/>
        </w:rPr>
        <w:t xml:space="preserve"> </w:t>
      </w:r>
    </w:p>
    <w:p w:rsidR="004072CF" w:rsidRPr="004072CF" w:rsidRDefault="002C79D6" w:rsidP="004072CF">
      <w:pPr>
        <w:pStyle w:val="Paragraphedeliste"/>
        <w:numPr>
          <w:ilvl w:val="0"/>
          <w:numId w:val="3"/>
        </w:numPr>
        <w:jc w:val="both"/>
        <w:rPr>
          <w:rFonts w:ascii="Calibri" w:eastAsia="Calibri" w:hAnsi="Calibri" w:cs="Calibri"/>
        </w:rPr>
      </w:pPr>
      <w:r w:rsidRPr="00B3782B">
        <w:rPr>
          <w:rFonts w:ascii="Calibri" w:eastAsia="Calibri" w:hAnsi="Calibri" w:cs="Calibri"/>
        </w:rPr>
        <w:t>Désigner un point de contact pour les clients au sein de chaque câblodistributeur pour toutes les questions liées à l’accessibilité (via un numéro vert) et former les installateurs à la procédure d’activation de l’audiodescription.</w:t>
      </w:r>
    </w:p>
    <w:p w:rsidR="004072CF" w:rsidRPr="004072CF" w:rsidRDefault="004072CF" w:rsidP="004072CF">
      <w:pPr>
        <w:rPr>
          <w:rFonts w:ascii="Calibri" w:eastAsia="Calibri" w:hAnsi="Calibri" w:cs="Calibri"/>
          <w:b/>
        </w:rPr>
      </w:pPr>
      <w:r w:rsidRPr="004072CF">
        <w:rPr>
          <w:rFonts w:ascii="Calibri" w:eastAsia="Calibri" w:hAnsi="Calibri" w:cs="Calibri"/>
          <w:b/>
        </w:rPr>
        <w:lastRenderedPageBreak/>
        <w:t xml:space="preserve">VI </w:t>
      </w:r>
      <w:r w:rsidRPr="004072CF">
        <w:rPr>
          <w:rFonts w:ascii="Calibri" w:eastAsia="Calibri" w:hAnsi="Calibri" w:cs="Calibri"/>
          <w:b/>
        </w:rPr>
        <w:tab/>
        <w:t>Législation</w:t>
      </w:r>
    </w:p>
    <w:p w:rsidR="004072CF" w:rsidRPr="004072CF" w:rsidRDefault="004072CF" w:rsidP="004072CF">
      <w:pPr>
        <w:pStyle w:val="Paragraphedeliste"/>
        <w:rPr>
          <w:rFonts w:ascii="Calibri" w:eastAsia="Calibri" w:hAnsi="Calibri" w:cs="Calibri"/>
        </w:rPr>
      </w:pPr>
    </w:p>
    <w:p w:rsidR="004072CF" w:rsidRDefault="004072CF" w:rsidP="004072CF">
      <w:pPr>
        <w:pStyle w:val="Paragraphedeliste"/>
        <w:numPr>
          <w:ilvl w:val="0"/>
          <w:numId w:val="3"/>
        </w:numPr>
        <w:jc w:val="both"/>
        <w:rPr>
          <w:rFonts w:ascii="Calibri" w:eastAsia="Calibri" w:hAnsi="Calibri" w:cs="Calibri"/>
        </w:rPr>
      </w:pPr>
      <w:r>
        <w:rPr>
          <w:rFonts w:ascii="Calibri" w:eastAsia="Calibri" w:hAnsi="Calibri" w:cs="Calibri"/>
        </w:rPr>
        <w:t>Renforcer les obligation</w:t>
      </w:r>
      <w:r w:rsidR="001C5636">
        <w:rPr>
          <w:rFonts w:ascii="Calibri" w:eastAsia="Calibri" w:hAnsi="Calibri" w:cs="Calibri"/>
        </w:rPr>
        <w:t>s contenues dans le règlement du</w:t>
      </w:r>
      <w:r>
        <w:rPr>
          <w:rFonts w:ascii="Calibri" w:eastAsia="Calibri" w:hAnsi="Calibri" w:cs="Calibri"/>
        </w:rPr>
        <w:t xml:space="preserve"> CSA concernant </w:t>
      </w:r>
      <w:r w:rsidRPr="004072CF">
        <w:rPr>
          <w:rFonts w:ascii="Calibri" w:eastAsia="Calibri" w:hAnsi="Calibri" w:cs="Calibri"/>
        </w:rPr>
        <w:t>l’accessibilité des programmes aux personnes à déficience sensorielle</w:t>
      </w:r>
      <w:r>
        <w:rPr>
          <w:rFonts w:ascii="Calibri" w:eastAsia="Calibri" w:hAnsi="Calibri" w:cs="Calibri"/>
        </w:rPr>
        <w:t>.</w:t>
      </w:r>
    </w:p>
    <w:p w:rsidR="004072CF" w:rsidRDefault="004072CF" w:rsidP="004072CF">
      <w:pPr>
        <w:pStyle w:val="Paragraphedeliste"/>
        <w:ind w:left="330"/>
        <w:jc w:val="both"/>
        <w:rPr>
          <w:rFonts w:ascii="Calibri" w:eastAsia="Calibri" w:hAnsi="Calibri" w:cs="Calibri"/>
        </w:rPr>
      </w:pPr>
    </w:p>
    <w:p w:rsidR="0027439F" w:rsidRPr="003461B2" w:rsidRDefault="00192187" w:rsidP="003461B2">
      <w:pPr>
        <w:pStyle w:val="Paragraphedeliste"/>
        <w:numPr>
          <w:ilvl w:val="0"/>
          <w:numId w:val="3"/>
        </w:numPr>
        <w:jc w:val="both"/>
        <w:rPr>
          <w:rFonts w:ascii="Calibri" w:eastAsia="Calibri" w:hAnsi="Calibri" w:cs="Calibri"/>
        </w:rPr>
      </w:pPr>
      <w:r>
        <w:rPr>
          <w:rFonts w:ascii="Calibri" w:eastAsia="Calibri" w:hAnsi="Calibri" w:cs="Calibri"/>
        </w:rPr>
        <w:t>Au niveau des sites internet du service public, v</w:t>
      </w:r>
      <w:r w:rsidR="004072CF">
        <w:rPr>
          <w:rFonts w:ascii="Calibri" w:eastAsia="Calibri" w:hAnsi="Calibri" w:cs="Calibri"/>
        </w:rPr>
        <w:t xml:space="preserve">eiller à la prise en compte de l’audiodescription </w:t>
      </w:r>
      <w:r w:rsidR="003461B2">
        <w:rPr>
          <w:rFonts w:ascii="Calibri" w:eastAsia="Calibri" w:hAnsi="Calibri" w:cs="Calibri"/>
        </w:rPr>
        <w:t xml:space="preserve">(capsules, photos, etc.) </w:t>
      </w:r>
      <w:r w:rsidR="004072CF">
        <w:rPr>
          <w:rFonts w:ascii="Calibri" w:eastAsia="Calibri" w:hAnsi="Calibri" w:cs="Calibri"/>
        </w:rPr>
        <w:t xml:space="preserve">dans la transposition de la </w:t>
      </w:r>
      <w:r w:rsidR="003461B2">
        <w:rPr>
          <w:rFonts w:ascii="Calibri" w:eastAsia="Calibri" w:hAnsi="Calibri" w:cs="Calibri"/>
        </w:rPr>
        <w:t xml:space="preserve">directive européenne </w:t>
      </w:r>
      <w:r w:rsidR="003461B2" w:rsidRPr="003461B2">
        <w:rPr>
          <w:rFonts w:ascii="Calibri" w:eastAsia="Calibri" w:hAnsi="Calibri" w:cs="Calibri"/>
        </w:rPr>
        <w:t>2016/2102 relative à l'accessibilité des sites internet et des applications mobiles des organismes du secteur public</w:t>
      </w:r>
      <w:r w:rsidR="003461B2">
        <w:rPr>
          <w:rFonts w:ascii="Calibri" w:eastAsia="Calibri" w:hAnsi="Calibri" w:cs="Calibri"/>
        </w:rPr>
        <w:t>.</w:t>
      </w:r>
    </w:p>
    <w:p w:rsidR="0027439F" w:rsidRDefault="002C79D6">
      <w:pPr>
        <w:spacing w:before="480"/>
        <w:ind w:hanging="30"/>
        <w:rPr>
          <w:rFonts w:ascii="Calibri" w:eastAsia="Calibri" w:hAnsi="Calibri" w:cs="Calibri"/>
          <w:b/>
        </w:rPr>
      </w:pPr>
      <w:r>
        <w:rPr>
          <w:rFonts w:ascii="Calibri" w:eastAsia="Calibri" w:hAnsi="Calibri" w:cs="Calibri"/>
          <w:b/>
        </w:rPr>
        <w:t>VII</w:t>
      </w:r>
      <w:r>
        <w:rPr>
          <w:rFonts w:ascii="Calibri" w:eastAsia="Calibri" w:hAnsi="Calibri" w:cs="Calibri"/>
        </w:rPr>
        <w:t xml:space="preserve">  </w:t>
      </w:r>
      <w:r w:rsidR="00C77BD5">
        <w:rPr>
          <w:rFonts w:ascii="Calibri" w:eastAsia="Calibri" w:hAnsi="Calibri" w:cs="Calibri"/>
        </w:rPr>
        <w:tab/>
      </w:r>
      <w:r>
        <w:rPr>
          <w:rFonts w:ascii="Calibri" w:eastAsia="Calibri" w:hAnsi="Calibri" w:cs="Calibri"/>
          <w:b/>
        </w:rPr>
        <w:t>Communication</w:t>
      </w:r>
    </w:p>
    <w:p w:rsidR="0027439F" w:rsidRDefault="002C79D6">
      <w:pPr>
        <w:ind w:left="640" w:hanging="670"/>
        <w:jc w:val="both"/>
        <w:rPr>
          <w:rFonts w:ascii="Calibri" w:eastAsia="Calibri" w:hAnsi="Calibri" w:cs="Calibri"/>
        </w:rPr>
      </w:pPr>
      <w:r>
        <w:rPr>
          <w:rFonts w:ascii="Calibri" w:eastAsia="Calibri" w:hAnsi="Calibri" w:cs="Calibri"/>
        </w:rPr>
        <w:t xml:space="preserve"> </w:t>
      </w:r>
    </w:p>
    <w:p w:rsidR="0027439F" w:rsidRDefault="001C5636" w:rsidP="00192187">
      <w:pPr>
        <w:pStyle w:val="Paragraphedeliste"/>
        <w:numPr>
          <w:ilvl w:val="0"/>
          <w:numId w:val="3"/>
        </w:numPr>
        <w:jc w:val="both"/>
        <w:rPr>
          <w:rFonts w:ascii="Calibri" w:eastAsia="Calibri" w:hAnsi="Calibri" w:cs="Calibri"/>
        </w:rPr>
      </w:pPr>
      <w:r>
        <w:rPr>
          <w:rFonts w:ascii="Calibri" w:eastAsia="Calibri" w:hAnsi="Calibri" w:cs="Calibri"/>
        </w:rPr>
        <w:t>Créer un portail -</w:t>
      </w:r>
      <w:r w:rsidR="002C79D6" w:rsidRPr="00192187">
        <w:rPr>
          <w:rFonts w:ascii="Calibri" w:eastAsia="Calibri" w:hAnsi="Calibri" w:cs="Calibri"/>
        </w:rPr>
        <w:t xml:space="preserve"> intégrant dans sa structure les normes d’acce</w:t>
      </w:r>
      <w:r>
        <w:rPr>
          <w:rFonts w:ascii="Calibri" w:eastAsia="Calibri" w:hAnsi="Calibri" w:cs="Calibri"/>
        </w:rPr>
        <w:t>ssibilité web -</w:t>
      </w:r>
      <w:r w:rsidR="00C77BD5" w:rsidRPr="00192187">
        <w:rPr>
          <w:rFonts w:ascii="Calibri" w:eastAsia="Calibri" w:hAnsi="Calibri" w:cs="Calibri"/>
        </w:rPr>
        <w:t xml:space="preserve"> qui communique</w:t>
      </w:r>
      <w:r w:rsidR="00192187">
        <w:rPr>
          <w:rFonts w:ascii="Calibri" w:eastAsia="Calibri" w:hAnsi="Calibri" w:cs="Calibri"/>
        </w:rPr>
        <w:t xml:space="preserve"> </w:t>
      </w:r>
      <w:r w:rsidR="002C79D6" w:rsidRPr="00192187">
        <w:rPr>
          <w:rFonts w:ascii="Calibri" w:eastAsia="Calibri" w:hAnsi="Calibri" w:cs="Calibri"/>
        </w:rPr>
        <w:t xml:space="preserve">largement au public sur les dernières productions </w:t>
      </w:r>
      <w:proofErr w:type="spellStart"/>
      <w:r w:rsidR="002C79D6" w:rsidRPr="00192187">
        <w:rPr>
          <w:rFonts w:ascii="Calibri" w:eastAsia="Calibri" w:hAnsi="Calibri" w:cs="Calibri"/>
        </w:rPr>
        <w:t>audiodécrites</w:t>
      </w:r>
      <w:proofErr w:type="spellEnd"/>
      <w:r w:rsidR="002C79D6" w:rsidRPr="00192187">
        <w:rPr>
          <w:rFonts w:ascii="Calibri" w:eastAsia="Calibri" w:hAnsi="Calibri" w:cs="Calibri"/>
        </w:rPr>
        <w:t xml:space="preserve"> (où </w:t>
      </w:r>
      <w:r w:rsidR="00E44941">
        <w:rPr>
          <w:rFonts w:ascii="Calibri" w:eastAsia="Calibri" w:hAnsi="Calibri" w:cs="Calibri"/>
        </w:rPr>
        <w:t xml:space="preserve">peut-on </w:t>
      </w:r>
      <w:r w:rsidR="002C79D6" w:rsidRPr="00192187">
        <w:rPr>
          <w:rFonts w:ascii="Calibri" w:eastAsia="Calibri" w:hAnsi="Calibri" w:cs="Calibri"/>
        </w:rPr>
        <w:t>se les procurer, où</w:t>
      </w:r>
      <w:r w:rsidR="00E44941">
        <w:rPr>
          <w:rFonts w:ascii="Calibri" w:eastAsia="Calibri" w:hAnsi="Calibri" w:cs="Calibri"/>
        </w:rPr>
        <w:t xml:space="preserve"> sont-elles </w:t>
      </w:r>
      <w:r w:rsidR="002C79D6" w:rsidRPr="00192187">
        <w:rPr>
          <w:rFonts w:ascii="Calibri" w:eastAsia="Calibri" w:hAnsi="Calibri" w:cs="Calibri"/>
        </w:rPr>
        <w:t>sont diffusées…).</w:t>
      </w:r>
    </w:p>
    <w:p w:rsidR="00192187" w:rsidRDefault="00192187" w:rsidP="00192187">
      <w:pPr>
        <w:pStyle w:val="Paragraphedeliste"/>
        <w:ind w:left="330"/>
        <w:jc w:val="both"/>
        <w:rPr>
          <w:rFonts w:ascii="Calibri" w:eastAsia="Calibri" w:hAnsi="Calibri" w:cs="Calibri"/>
        </w:rPr>
      </w:pPr>
    </w:p>
    <w:p w:rsidR="0027439F" w:rsidRDefault="002C79D6" w:rsidP="00192187">
      <w:pPr>
        <w:pStyle w:val="Paragraphedeliste"/>
        <w:numPr>
          <w:ilvl w:val="0"/>
          <w:numId w:val="3"/>
        </w:numPr>
        <w:jc w:val="both"/>
        <w:rPr>
          <w:rFonts w:ascii="Calibri" w:eastAsia="Calibri" w:hAnsi="Calibri" w:cs="Calibri"/>
        </w:rPr>
      </w:pPr>
      <w:r w:rsidRPr="00192187">
        <w:rPr>
          <w:rFonts w:ascii="Calibri" w:eastAsia="Calibri" w:hAnsi="Calibri" w:cs="Calibri"/>
        </w:rPr>
        <w:t xml:space="preserve">Communiquer au public de manière spécifique et adaptée </w:t>
      </w:r>
      <w:r w:rsidR="00C77BD5" w:rsidRPr="00192187">
        <w:rPr>
          <w:rFonts w:ascii="Calibri" w:eastAsia="Calibri" w:hAnsi="Calibri" w:cs="Calibri"/>
        </w:rPr>
        <w:t xml:space="preserve">sur la diffusion des programmes </w:t>
      </w:r>
      <w:r w:rsidRPr="00192187">
        <w:rPr>
          <w:rFonts w:ascii="Calibri" w:eastAsia="Calibri" w:hAnsi="Calibri" w:cs="Calibri"/>
        </w:rPr>
        <w:t>audiodécrits (notamment sur les sites Internet, dans les médias grand public et dans les programmes TV en format papier) mais aussi sur la technicité (comment accéder à l’audiodescription selon le câblodistributeur).</w:t>
      </w:r>
    </w:p>
    <w:p w:rsidR="00192187" w:rsidRDefault="00192187" w:rsidP="00192187">
      <w:pPr>
        <w:rPr>
          <w:rFonts w:ascii="Calibri" w:eastAsia="Calibri" w:hAnsi="Calibri" w:cs="Calibri"/>
        </w:rPr>
      </w:pPr>
    </w:p>
    <w:p w:rsidR="00192187" w:rsidRDefault="00192187" w:rsidP="00192187">
      <w:pPr>
        <w:spacing w:before="480"/>
        <w:ind w:hanging="30"/>
        <w:rPr>
          <w:rFonts w:ascii="Calibri" w:eastAsia="Calibri" w:hAnsi="Calibri" w:cs="Calibri"/>
          <w:b/>
        </w:rPr>
      </w:pPr>
      <w:r>
        <w:rPr>
          <w:rFonts w:ascii="Calibri" w:eastAsia="Calibri" w:hAnsi="Calibri" w:cs="Calibri"/>
          <w:b/>
        </w:rPr>
        <w:t>VIII</w:t>
      </w:r>
      <w:r>
        <w:rPr>
          <w:rFonts w:ascii="Calibri" w:eastAsia="Calibri" w:hAnsi="Calibri" w:cs="Calibri"/>
        </w:rPr>
        <w:t xml:space="preserve">               </w:t>
      </w:r>
      <w:r>
        <w:rPr>
          <w:rFonts w:ascii="Calibri" w:eastAsia="Calibri" w:hAnsi="Calibri" w:cs="Calibri"/>
          <w:b/>
        </w:rPr>
        <w:t>Sensibiliser à la qualité</w:t>
      </w:r>
    </w:p>
    <w:p w:rsidR="00192187" w:rsidRDefault="00192187" w:rsidP="00192187">
      <w:pPr>
        <w:ind w:hanging="30"/>
        <w:jc w:val="both"/>
        <w:rPr>
          <w:rFonts w:ascii="Calibri" w:eastAsia="Calibri" w:hAnsi="Calibri" w:cs="Calibri"/>
        </w:rPr>
      </w:pPr>
      <w:r>
        <w:rPr>
          <w:rFonts w:ascii="Calibri" w:eastAsia="Calibri" w:hAnsi="Calibri" w:cs="Calibri"/>
        </w:rPr>
        <w:t xml:space="preserve"> </w:t>
      </w:r>
    </w:p>
    <w:p w:rsidR="00192187" w:rsidRDefault="00192187" w:rsidP="00192187">
      <w:pPr>
        <w:ind w:hanging="30"/>
        <w:jc w:val="both"/>
        <w:rPr>
          <w:rFonts w:ascii="Calibri" w:eastAsia="Calibri" w:hAnsi="Calibri" w:cs="Calibri"/>
        </w:rPr>
      </w:pPr>
      <w:r>
        <w:rPr>
          <w:rFonts w:ascii="Calibri" w:eastAsia="Calibri" w:hAnsi="Calibri" w:cs="Calibri"/>
        </w:rPr>
        <w:t>L’audiodescription est une vraie profession qui demande une formation longue et une pratique régulière et exigeante. Il est indispensable d’accompagner le développement de l’audiodescription en FWB afin de ne pas tomber dans les pièges de l’économie de marché où l’audiodescription deviendrait juste une réponse à une obligation de quota et non un devoir d’accessibilité culturelle dans le respect de l’œuvre.</w:t>
      </w:r>
    </w:p>
    <w:p w:rsidR="00192187" w:rsidRDefault="00192187" w:rsidP="00B21243">
      <w:pPr>
        <w:ind w:hanging="30"/>
        <w:jc w:val="both"/>
        <w:rPr>
          <w:rFonts w:ascii="Calibri" w:eastAsia="Calibri" w:hAnsi="Calibri" w:cs="Calibri"/>
        </w:rPr>
      </w:pPr>
      <w:r>
        <w:rPr>
          <w:rFonts w:ascii="Calibri" w:eastAsia="Calibri" w:hAnsi="Calibri" w:cs="Calibri"/>
        </w:rPr>
        <w:t xml:space="preserve"> </w:t>
      </w:r>
    </w:p>
    <w:p w:rsidR="00192187" w:rsidRDefault="00192187" w:rsidP="00192187">
      <w:pPr>
        <w:ind w:hanging="30"/>
        <w:jc w:val="both"/>
        <w:rPr>
          <w:rFonts w:ascii="Calibri" w:eastAsia="Calibri" w:hAnsi="Calibri" w:cs="Calibri"/>
        </w:rPr>
      </w:pPr>
      <w:r>
        <w:rPr>
          <w:rFonts w:ascii="Calibri" w:eastAsia="Calibri" w:hAnsi="Calibri" w:cs="Calibri"/>
        </w:rPr>
        <w:t xml:space="preserve">Afin d’éviter le cas français : explosion du marché qui a engendré la multiplication des </w:t>
      </w:r>
      <w:r w:rsidR="00E44941">
        <w:rPr>
          <w:rFonts w:ascii="Calibri" w:eastAsia="Calibri" w:hAnsi="Calibri" w:cs="Calibri"/>
        </w:rPr>
        <w:t>fournisseurs d’audiodescription</w:t>
      </w:r>
      <w:r>
        <w:rPr>
          <w:rFonts w:ascii="Calibri" w:eastAsia="Calibri" w:hAnsi="Calibri" w:cs="Calibri"/>
        </w:rPr>
        <w:t xml:space="preserve"> qui se sont fait concurrence; diminution par deux du salaire des audiodescripteurs en 5 ans, sous-traitance de l’audiodescription en Afrique du Nord, explosion des formations onéreuses à l’audiodescription proposées sur des périodes très courtes, baisse de la qualité visible et grande différence de qualité entre les audiodescriptions (un peu comme ce dont  souffre le secteur des sous-titrages), il faut :</w:t>
      </w:r>
    </w:p>
    <w:p w:rsidR="00192187" w:rsidRPr="00192187" w:rsidRDefault="00192187" w:rsidP="00192187">
      <w:pPr>
        <w:rPr>
          <w:rFonts w:ascii="Calibri" w:eastAsia="Calibri" w:hAnsi="Calibri" w:cs="Calibri"/>
        </w:rPr>
      </w:pPr>
    </w:p>
    <w:p w:rsidR="00C77BD5" w:rsidRDefault="00C77BD5" w:rsidP="00192187">
      <w:pPr>
        <w:pStyle w:val="Paragraphedeliste"/>
        <w:numPr>
          <w:ilvl w:val="0"/>
          <w:numId w:val="3"/>
        </w:numPr>
        <w:jc w:val="both"/>
        <w:rPr>
          <w:rFonts w:ascii="Calibri" w:eastAsia="Calibri" w:hAnsi="Calibri" w:cs="Calibri"/>
        </w:rPr>
      </w:pPr>
      <w:r w:rsidRPr="00192187">
        <w:rPr>
          <w:rFonts w:ascii="Calibri" w:eastAsia="Calibri" w:hAnsi="Calibri" w:cs="Calibri"/>
        </w:rPr>
        <w:t>Sensibiliser les pouvoirs publics, les producteurs et les réalisateurs sur ce qu’est l’audiodescription et sur son exigence qualitative. En effet, une mauvaise audiodescription ne respecte pas l’œuvre et endommage sa réception. L’audiodescription étant une pratique culturelle, encourager le réalisateur à travailler en collaboration avec des audiodescripteurs de sa langue et de sa culture.</w:t>
      </w:r>
    </w:p>
    <w:p w:rsidR="00192187" w:rsidRPr="001C5636" w:rsidRDefault="00192187" w:rsidP="001C5636">
      <w:pPr>
        <w:jc w:val="both"/>
        <w:rPr>
          <w:rFonts w:ascii="Calibri" w:eastAsia="Calibri" w:hAnsi="Calibri" w:cs="Calibri"/>
        </w:rPr>
      </w:pPr>
    </w:p>
    <w:p w:rsidR="0027439F" w:rsidRDefault="002C79D6" w:rsidP="00192187">
      <w:pPr>
        <w:pStyle w:val="Paragraphedeliste"/>
        <w:numPr>
          <w:ilvl w:val="0"/>
          <w:numId w:val="3"/>
        </w:numPr>
        <w:jc w:val="both"/>
        <w:rPr>
          <w:rFonts w:ascii="Calibri" w:eastAsia="Calibri" w:hAnsi="Calibri" w:cs="Calibri"/>
        </w:rPr>
      </w:pPr>
      <w:r w:rsidRPr="00192187">
        <w:rPr>
          <w:rFonts w:ascii="Calibri" w:eastAsia="Calibri" w:hAnsi="Calibri" w:cs="Calibri"/>
        </w:rPr>
        <w:t>Etre attentif à la diversité des œuvres et programmes rendus accessibles.</w:t>
      </w:r>
    </w:p>
    <w:p w:rsidR="00192187" w:rsidRPr="00192187" w:rsidRDefault="00192187" w:rsidP="00192187">
      <w:pPr>
        <w:pStyle w:val="Paragraphedeliste"/>
        <w:rPr>
          <w:rFonts w:ascii="Calibri" w:eastAsia="Calibri" w:hAnsi="Calibri" w:cs="Calibri"/>
        </w:rPr>
      </w:pPr>
    </w:p>
    <w:p w:rsidR="0027439F" w:rsidRPr="00192187" w:rsidRDefault="002C79D6" w:rsidP="00192187">
      <w:pPr>
        <w:pStyle w:val="Paragraphedeliste"/>
        <w:numPr>
          <w:ilvl w:val="0"/>
          <w:numId w:val="3"/>
        </w:numPr>
        <w:jc w:val="both"/>
        <w:rPr>
          <w:rFonts w:ascii="Calibri" w:eastAsia="Calibri" w:hAnsi="Calibri" w:cs="Calibri"/>
        </w:rPr>
      </w:pPr>
      <w:r w:rsidRPr="00192187">
        <w:rPr>
          <w:rFonts w:ascii="Calibri" w:eastAsia="Calibri" w:hAnsi="Calibri" w:cs="Calibri"/>
        </w:rPr>
        <w:lastRenderedPageBreak/>
        <w:t>Rédiger une charte éthique sous la forme d’un référentiel</w:t>
      </w:r>
      <w:r w:rsidR="00C77BD5" w:rsidRPr="00192187">
        <w:rPr>
          <w:rFonts w:ascii="Calibri" w:eastAsia="Calibri" w:hAnsi="Calibri" w:cs="Calibri"/>
        </w:rPr>
        <w:t xml:space="preserve"> commun, respectant la pratique </w:t>
      </w:r>
      <w:r w:rsidRPr="00192187">
        <w:rPr>
          <w:rFonts w:ascii="Calibri" w:eastAsia="Calibri" w:hAnsi="Calibri" w:cs="Calibri"/>
        </w:rPr>
        <w:t>professionnelle de l’auteur (son statut, sa rémunération) et le mode o</w:t>
      </w:r>
      <w:r w:rsidR="00192187" w:rsidRPr="00192187">
        <w:rPr>
          <w:rFonts w:ascii="Calibri" w:eastAsia="Calibri" w:hAnsi="Calibri" w:cs="Calibri"/>
        </w:rPr>
        <w:t xml:space="preserve">pératoire de l’audiodescription </w:t>
      </w:r>
      <w:r w:rsidRPr="00192187">
        <w:rPr>
          <w:rFonts w:ascii="Calibri" w:eastAsia="Calibri" w:hAnsi="Calibri" w:cs="Calibri"/>
        </w:rPr>
        <w:t>et la faire signer, à la manière de la charte française, aux producteurs d’audiodescription et aux diffuseurs de contenus audiovisuels (télévisions, cinéma, producteurs).</w:t>
      </w:r>
    </w:p>
    <w:p w:rsidR="0027439F" w:rsidRDefault="0027439F" w:rsidP="00192187">
      <w:pPr>
        <w:jc w:val="both"/>
        <w:rPr>
          <w:rFonts w:ascii="Calibri" w:eastAsia="Calibri" w:hAnsi="Calibri" w:cs="Calibri"/>
          <w:b/>
        </w:rPr>
      </w:pPr>
    </w:p>
    <w:p w:rsidR="0027439F" w:rsidRPr="00192187" w:rsidRDefault="002C79D6" w:rsidP="00192187">
      <w:pPr>
        <w:pStyle w:val="Paragraphedeliste"/>
        <w:numPr>
          <w:ilvl w:val="0"/>
          <w:numId w:val="3"/>
        </w:numPr>
        <w:jc w:val="both"/>
        <w:rPr>
          <w:rFonts w:ascii="Calibri" w:eastAsia="Calibri" w:hAnsi="Calibri" w:cs="Calibri"/>
        </w:rPr>
      </w:pPr>
      <w:r w:rsidRPr="00192187">
        <w:rPr>
          <w:rFonts w:ascii="Calibri" w:eastAsia="Calibri" w:hAnsi="Calibri" w:cs="Calibri"/>
        </w:rPr>
        <w:t>Mettre en place un comité d’écoute d’aveugles et malvoyants afin de donner un avis sur la qualité des audiodescriptions et de s’assurer de la garantie éthique de la pratique (comité mis en place en France par la Confédération Française pour la Promotion Sociale des Aveugles et Amblyopes – CFPSAA).</w:t>
      </w:r>
    </w:p>
    <w:p w:rsidR="00192187" w:rsidRDefault="00192187" w:rsidP="00192187">
      <w:pPr>
        <w:pStyle w:val="Paragraphedeliste"/>
        <w:ind w:left="330"/>
        <w:jc w:val="both"/>
        <w:rPr>
          <w:rFonts w:ascii="Calibri" w:eastAsia="Calibri" w:hAnsi="Calibri" w:cs="Calibri"/>
        </w:rPr>
      </w:pPr>
    </w:p>
    <w:p w:rsidR="0027439F" w:rsidRPr="00192187" w:rsidRDefault="002C79D6" w:rsidP="00192187">
      <w:pPr>
        <w:pStyle w:val="Paragraphedeliste"/>
        <w:numPr>
          <w:ilvl w:val="0"/>
          <w:numId w:val="3"/>
        </w:numPr>
        <w:jc w:val="both"/>
        <w:rPr>
          <w:rFonts w:ascii="Calibri" w:eastAsia="Calibri" w:hAnsi="Calibri" w:cs="Calibri"/>
        </w:rPr>
      </w:pPr>
      <w:r w:rsidRPr="00192187">
        <w:rPr>
          <w:rFonts w:ascii="Calibri" w:eastAsia="Calibri" w:hAnsi="Calibri" w:cs="Calibri"/>
        </w:rPr>
        <w:t>Fédérer les</w:t>
      </w:r>
      <w:r w:rsidR="00E44941">
        <w:rPr>
          <w:rFonts w:ascii="Calibri" w:eastAsia="Calibri" w:hAnsi="Calibri" w:cs="Calibri"/>
        </w:rPr>
        <w:t xml:space="preserve"> producteurs d’audiodescription</w:t>
      </w:r>
      <w:r w:rsidRPr="00192187">
        <w:rPr>
          <w:rFonts w:ascii="Calibri" w:eastAsia="Calibri" w:hAnsi="Calibri" w:cs="Calibri"/>
        </w:rPr>
        <w:t xml:space="preserve"> afin d’établir une convention collective de travail (cas existant dans l’histoire du doublage en Belgique).</w:t>
      </w:r>
    </w:p>
    <w:p w:rsidR="0027439F" w:rsidRDefault="002C79D6">
      <w:pPr>
        <w:ind w:hanging="30"/>
        <w:jc w:val="both"/>
        <w:rPr>
          <w:rFonts w:ascii="Calibri" w:eastAsia="Calibri" w:hAnsi="Calibri" w:cs="Calibri"/>
        </w:rPr>
      </w:pPr>
      <w:r>
        <w:rPr>
          <w:rFonts w:ascii="Calibri" w:eastAsia="Calibri" w:hAnsi="Calibri" w:cs="Calibri"/>
        </w:rPr>
        <w:t xml:space="preserve"> </w:t>
      </w:r>
    </w:p>
    <w:p w:rsidR="0027439F" w:rsidRDefault="002C79D6">
      <w:pPr>
        <w:spacing w:before="480"/>
        <w:ind w:hanging="30"/>
        <w:rPr>
          <w:rFonts w:ascii="Calibri" w:eastAsia="Calibri" w:hAnsi="Calibri" w:cs="Calibri"/>
          <w:b/>
        </w:rPr>
      </w:pPr>
      <w:r>
        <w:rPr>
          <w:rFonts w:ascii="Calibri" w:eastAsia="Calibri" w:hAnsi="Calibri" w:cs="Calibri"/>
          <w:b/>
        </w:rPr>
        <w:t>IX</w:t>
      </w:r>
      <w:r>
        <w:rPr>
          <w:rFonts w:ascii="Calibri" w:eastAsia="Calibri" w:hAnsi="Calibri" w:cs="Calibri"/>
        </w:rPr>
        <w:tab/>
      </w:r>
      <w:r>
        <w:rPr>
          <w:rFonts w:ascii="Calibri" w:eastAsia="Calibri" w:hAnsi="Calibri" w:cs="Calibri"/>
          <w:b/>
        </w:rPr>
        <w:t>Accessibilité de l’audiovisuel dans d’autres domaines</w:t>
      </w:r>
    </w:p>
    <w:p w:rsidR="0027439F" w:rsidRDefault="002C79D6">
      <w:pPr>
        <w:ind w:hanging="30"/>
        <w:jc w:val="both"/>
        <w:rPr>
          <w:rFonts w:ascii="Calibri" w:eastAsia="Calibri" w:hAnsi="Calibri" w:cs="Calibri"/>
        </w:rPr>
      </w:pPr>
      <w:r>
        <w:rPr>
          <w:rFonts w:ascii="Calibri" w:eastAsia="Calibri" w:hAnsi="Calibri" w:cs="Calibri"/>
        </w:rPr>
        <w:t xml:space="preserve"> </w:t>
      </w:r>
    </w:p>
    <w:p w:rsidR="0027439F" w:rsidRPr="00192187" w:rsidRDefault="002C79D6" w:rsidP="00192187">
      <w:pPr>
        <w:pStyle w:val="Paragraphedeliste"/>
        <w:numPr>
          <w:ilvl w:val="0"/>
          <w:numId w:val="3"/>
        </w:numPr>
        <w:jc w:val="both"/>
        <w:rPr>
          <w:rFonts w:ascii="Calibri" w:eastAsia="Calibri" w:hAnsi="Calibri" w:cs="Calibri"/>
        </w:rPr>
      </w:pPr>
      <w:r w:rsidRPr="00192187">
        <w:rPr>
          <w:rFonts w:ascii="Calibri" w:eastAsia="Calibri" w:hAnsi="Calibri" w:cs="Calibri"/>
        </w:rPr>
        <w:t>Sensibiliser et encourager tous les secteurs utilisant l’audiovisuel à rendre accessible leur contenu : musées, enseignement, projets socio-culturels, événements grands publics, etc.</w:t>
      </w:r>
    </w:p>
    <w:p w:rsidR="00B21243" w:rsidRDefault="00B21243" w:rsidP="00B21243">
      <w:pPr>
        <w:jc w:val="both"/>
        <w:rPr>
          <w:rFonts w:ascii="Calibri" w:eastAsia="Calibri" w:hAnsi="Calibri" w:cs="Calibri"/>
        </w:rPr>
      </w:pPr>
    </w:p>
    <w:p w:rsidR="001B52D5" w:rsidRDefault="001B52D5" w:rsidP="00B21243">
      <w:pPr>
        <w:jc w:val="both"/>
        <w:rPr>
          <w:rFonts w:ascii="Calibri" w:eastAsia="Calibri" w:hAnsi="Calibri" w:cs="Calibri"/>
        </w:rPr>
      </w:pPr>
    </w:p>
    <w:p w:rsidR="00B21243" w:rsidRDefault="00B21243" w:rsidP="00B21243">
      <w:pPr>
        <w:jc w:val="both"/>
        <w:rPr>
          <w:rFonts w:ascii="Calibri" w:eastAsia="Calibri" w:hAnsi="Calibri" w:cs="Calibri"/>
        </w:rPr>
      </w:pP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sidRPr="001B52D5">
        <w:rPr>
          <w:rFonts w:ascii="Calibri" w:eastAsia="Calibri" w:hAnsi="Calibri" w:cs="Calibri"/>
          <w:b/>
        </w:rPr>
        <w:t>La plateforme « accessibilité à l’audiovisuel</w:t>
      </w:r>
      <w:r>
        <w:rPr>
          <w:rFonts w:ascii="Calibri" w:eastAsia="Calibri" w:hAnsi="Calibri" w:cs="Calibri"/>
          <w:b/>
        </w:rPr>
        <w:t> »</w:t>
      </w:r>
      <w:r w:rsidRPr="001B52D5">
        <w:rPr>
          <w:rFonts w:ascii="Calibri" w:eastAsia="Calibri" w:hAnsi="Calibri" w:cs="Calibri"/>
          <w:b/>
        </w:rPr>
        <w:t xml:space="preserve"> est constituée de</w:t>
      </w:r>
      <w:r>
        <w:rPr>
          <w:rFonts w:ascii="Calibri" w:eastAsia="Calibri" w:hAnsi="Calibri" w:cs="Calibri"/>
          <w:b/>
        </w:rPr>
        <w:t>s associations suivantes</w:t>
      </w:r>
      <w:r w:rsidRPr="001B52D5">
        <w:rPr>
          <w:rFonts w:ascii="Calibri" w:eastAsia="Calibri" w:hAnsi="Calibri" w:cs="Calibri"/>
          <w:b/>
        </w:rPr>
        <w:t xml:space="preserve"> : </w:t>
      </w:r>
    </w:p>
    <w:p w:rsid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rPr>
      </w:pPr>
    </w:p>
    <w:p w:rsidR="001B52D5" w:rsidRDefault="00B21243"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lang w:val="en-US"/>
        </w:rPr>
      </w:pPr>
      <w:proofErr w:type="spellStart"/>
      <w:r w:rsidRPr="001B52D5">
        <w:rPr>
          <w:rFonts w:ascii="Calibri" w:eastAsia="Calibri" w:hAnsi="Calibri" w:cs="Calibri"/>
          <w:b/>
          <w:lang w:val="en-US"/>
        </w:rPr>
        <w:t>Audioscenic</w:t>
      </w:r>
      <w:proofErr w:type="spellEnd"/>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lang w:val="en-US"/>
        </w:rPr>
      </w:pPr>
      <w:r w:rsidRPr="001B52D5">
        <w:rPr>
          <w:rFonts w:ascii="Calibri" w:eastAsia="Calibri" w:hAnsi="Calibri" w:cs="Calibri"/>
          <w:b/>
          <w:lang w:val="en-US"/>
        </w:rPr>
        <w:t>EOP ! a. s. b. l. (The Extraordinary Film Festival - TEFF)</w:t>
      </w: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sidRPr="001B52D5">
        <w:rPr>
          <w:rFonts w:ascii="Calibri" w:eastAsia="Calibri" w:hAnsi="Calibri" w:cs="Calibri"/>
          <w:b/>
        </w:rPr>
        <w:t xml:space="preserve">Fondation I </w:t>
      </w:r>
      <w:proofErr w:type="spellStart"/>
      <w:r w:rsidRPr="001B52D5">
        <w:rPr>
          <w:rFonts w:ascii="Calibri" w:eastAsia="Calibri" w:hAnsi="Calibri" w:cs="Calibri"/>
          <w:b/>
        </w:rPr>
        <w:t>See</w:t>
      </w:r>
      <w:proofErr w:type="spellEnd"/>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sidRPr="001B52D5">
        <w:rPr>
          <w:rFonts w:ascii="Calibri" w:eastAsia="Calibri" w:hAnsi="Calibri" w:cs="Calibri"/>
          <w:b/>
        </w:rPr>
        <w:t>Les Professionnels de l’Audiodescription Francophone (PAF)</w:t>
      </w: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sidRPr="001B52D5">
        <w:rPr>
          <w:rFonts w:ascii="Calibri" w:eastAsia="Calibri" w:hAnsi="Calibri" w:cs="Calibri"/>
          <w:b/>
        </w:rPr>
        <w:t>Œuvre Fédérale Les Amis des Aveugles et Malvoyants</w:t>
      </w: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sidRPr="001B52D5">
        <w:rPr>
          <w:rFonts w:ascii="Calibri" w:eastAsia="Calibri" w:hAnsi="Calibri" w:cs="Calibri"/>
          <w:b/>
        </w:rPr>
        <w:t>Œuvre Nationale des Aveugles (ONA)</w:t>
      </w: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sidRPr="001B52D5">
        <w:rPr>
          <w:rFonts w:ascii="Calibri" w:eastAsia="Calibri" w:hAnsi="Calibri" w:cs="Calibri"/>
          <w:b/>
        </w:rPr>
        <w:t>Œuvre Royale pour Aveugles et Malvoyants La Lumière</w:t>
      </w: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sidRPr="001B52D5">
        <w:rPr>
          <w:rFonts w:ascii="Calibri" w:eastAsia="Calibri" w:hAnsi="Calibri" w:cs="Calibri"/>
          <w:b/>
        </w:rPr>
        <w:t>Pilote de la plateforme : Alain TABART</w:t>
      </w: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p>
    <w:p w:rsidR="001B52D5" w:rsidRPr="001B52D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sidRPr="001B52D5">
        <w:rPr>
          <w:rFonts w:ascii="Calibri" w:eastAsia="Calibri" w:hAnsi="Calibri" w:cs="Calibri"/>
          <w:b/>
        </w:rPr>
        <w:t>Personne de contact : Christine MASSIN – 0471 07 42 49 – c.massin@amisdesaveugles.org</w:t>
      </w:r>
    </w:p>
    <w:p w:rsidR="0027439F" w:rsidRDefault="0027439F"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p>
    <w:p w:rsidR="00BB3945" w:rsidRDefault="001B52D5" w:rsidP="001B52D5">
      <w:pPr>
        <w:pBdr>
          <w:top w:val="single" w:sz="4" w:space="1" w:color="auto"/>
          <w:left w:val="single" w:sz="4" w:space="4" w:color="auto"/>
          <w:bottom w:val="single" w:sz="4" w:space="1" w:color="auto"/>
          <w:right w:val="single" w:sz="4" w:space="4" w:color="auto"/>
        </w:pBdr>
        <w:jc w:val="both"/>
        <w:rPr>
          <w:rFonts w:ascii="Calibri" w:eastAsia="Calibri" w:hAnsi="Calibri" w:cs="Calibri"/>
          <w:b/>
        </w:rPr>
      </w:pPr>
      <w:r>
        <w:rPr>
          <w:rFonts w:ascii="Calibri" w:eastAsia="Calibri" w:hAnsi="Calibri" w:cs="Calibri"/>
          <w:b/>
        </w:rPr>
        <w:t>Date : 29 mars 2017</w:t>
      </w:r>
    </w:p>
    <w:p w:rsidR="00BB3945" w:rsidRPr="00BB3945" w:rsidRDefault="00440DE1" w:rsidP="00BB3945">
      <w:pPr>
        <w:rPr>
          <w:rFonts w:ascii="Calibri" w:eastAsia="Calibri" w:hAnsi="Calibri" w:cs="Calibri"/>
        </w:rPr>
      </w:pPr>
      <w:r>
        <w:rPr>
          <w:rFonts w:ascii="Calibri" w:eastAsia="Calibri" w:hAnsi="Calibri" w:cs="Calibri"/>
          <w:noProof/>
        </w:rPr>
        <w:drawing>
          <wp:anchor distT="0" distB="0" distL="114300" distR="114300" simplePos="0" relativeHeight="251662336" behindDoc="1" locked="0" layoutInCell="1" allowOverlap="1" wp14:anchorId="267191B5" wp14:editId="6DEF9282">
            <wp:simplePos x="0" y="0"/>
            <wp:positionH relativeFrom="column">
              <wp:posOffset>4843145</wp:posOffset>
            </wp:positionH>
            <wp:positionV relativeFrom="paragraph">
              <wp:posOffset>97155</wp:posOffset>
            </wp:positionV>
            <wp:extent cx="899795" cy="899795"/>
            <wp:effectExtent l="0" t="0" r="0" b="0"/>
            <wp:wrapTight wrapText="bothSides">
              <wp:wrapPolygon edited="0">
                <wp:start x="0" y="0"/>
                <wp:lineTo x="0" y="21036"/>
                <wp:lineTo x="21036" y="21036"/>
                <wp:lineTo x="21036" y="0"/>
                <wp:lineTo x="0" y="0"/>
              </wp:wrapPolygon>
            </wp:wrapTight>
            <wp:docPr id="4" name="Image 4" descr="P:\Communication Externe\Culture\CINEMA\LOBBYING\DOCUMENTS\LOGO_P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mmunication Externe\Culture\CINEMA\LOBBYING\DOCUMENTS\LOGO_PA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9E5">
        <w:rPr>
          <w:rFonts w:ascii="Calibri" w:eastAsia="Calibri" w:hAnsi="Calibri" w:cs="Calibri"/>
          <w:noProof/>
        </w:rPr>
        <w:drawing>
          <wp:anchor distT="0" distB="0" distL="114300" distR="114300" simplePos="0" relativeHeight="251660288" behindDoc="1" locked="0" layoutInCell="1" allowOverlap="1" wp14:anchorId="275C337D" wp14:editId="172FF909">
            <wp:simplePos x="0" y="0"/>
            <wp:positionH relativeFrom="column">
              <wp:posOffset>3508375</wp:posOffset>
            </wp:positionH>
            <wp:positionV relativeFrom="paragraph">
              <wp:posOffset>178435</wp:posOffset>
            </wp:positionV>
            <wp:extent cx="899795" cy="868045"/>
            <wp:effectExtent l="0" t="0" r="0" b="8255"/>
            <wp:wrapTight wrapText="bothSides">
              <wp:wrapPolygon edited="0">
                <wp:start x="0" y="0"/>
                <wp:lineTo x="0" y="21331"/>
                <wp:lineTo x="21036" y="21331"/>
                <wp:lineTo x="21036" y="0"/>
                <wp:lineTo x="0" y="0"/>
              </wp:wrapPolygon>
            </wp:wrapTight>
            <wp:docPr id="3" name="Image 3" descr="P:\Communication Externe\Culture\CINEMA\LOBBYING\DOCUMENTS\logo-1c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mmunication Externe\Culture\CINEMA\LOBBYING\DOCUMENTS\logo-1cc8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795" cy="86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945" w:rsidRPr="00BB3945" w:rsidRDefault="00440DE1" w:rsidP="00BB3945">
      <w:pPr>
        <w:rPr>
          <w:rFonts w:ascii="Calibri" w:eastAsia="Calibri" w:hAnsi="Calibri" w:cs="Calibri"/>
        </w:rPr>
      </w:pPr>
      <w:r>
        <w:rPr>
          <w:rFonts w:ascii="Calibri" w:eastAsia="Calibri" w:hAnsi="Calibri" w:cs="Calibri"/>
          <w:noProof/>
        </w:rPr>
        <w:drawing>
          <wp:anchor distT="0" distB="0" distL="114300" distR="114300" simplePos="0" relativeHeight="251659264" behindDoc="1" locked="0" layoutInCell="1" allowOverlap="1" wp14:anchorId="79B3AFF0" wp14:editId="7D7188F6">
            <wp:simplePos x="0" y="0"/>
            <wp:positionH relativeFrom="column">
              <wp:posOffset>1869440</wp:posOffset>
            </wp:positionH>
            <wp:positionV relativeFrom="paragraph">
              <wp:posOffset>137160</wp:posOffset>
            </wp:positionV>
            <wp:extent cx="899795" cy="547370"/>
            <wp:effectExtent l="0" t="0" r="0" b="5080"/>
            <wp:wrapThrough wrapText="bothSides">
              <wp:wrapPolygon edited="0">
                <wp:start x="0" y="0"/>
                <wp:lineTo x="0" y="21049"/>
                <wp:lineTo x="21036" y="21049"/>
                <wp:lineTo x="21036" y="0"/>
                <wp:lineTo x="0" y="0"/>
              </wp:wrapPolygon>
            </wp:wrapThrough>
            <wp:docPr id="2" name="Image 2" descr="P:\Communication Externe\Culture\CINEMA\LOBBYING\DOCUMENTS\logoE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mmunication Externe\Culture\CINEMA\LOBBYING\DOCUMENTS\logoE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795" cy="547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rPr>
        <w:drawing>
          <wp:anchor distT="0" distB="0" distL="114300" distR="114300" simplePos="0" relativeHeight="251658240" behindDoc="1" locked="0" layoutInCell="1" allowOverlap="1" wp14:anchorId="646865D8" wp14:editId="14180CE7">
            <wp:simplePos x="0" y="0"/>
            <wp:positionH relativeFrom="column">
              <wp:posOffset>-20955</wp:posOffset>
            </wp:positionH>
            <wp:positionV relativeFrom="paragraph">
              <wp:posOffset>180975</wp:posOffset>
            </wp:positionV>
            <wp:extent cx="1387475" cy="431800"/>
            <wp:effectExtent l="0" t="0" r="3175" b="6350"/>
            <wp:wrapTight wrapText="bothSides">
              <wp:wrapPolygon edited="0">
                <wp:start x="0" y="0"/>
                <wp:lineTo x="0" y="20965"/>
                <wp:lineTo x="21353" y="20965"/>
                <wp:lineTo x="21353" y="0"/>
                <wp:lineTo x="0" y="0"/>
              </wp:wrapPolygon>
            </wp:wrapTight>
            <wp:docPr id="1" name="Image 1" descr="P:\Communication Externe\Culture\CINEMA\LOBBYING\DOCUMENTS\logo-audiosce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mmunication Externe\Culture\CINEMA\LOBBYING\DOCUMENTS\logo-audioscen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7475"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945" w:rsidRDefault="00BB3945" w:rsidP="00BB3945">
      <w:pPr>
        <w:rPr>
          <w:rFonts w:ascii="Calibri" w:eastAsia="Calibri" w:hAnsi="Calibri" w:cs="Calibri"/>
        </w:rPr>
      </w:pPr>
    </w:p>
    <w:p w:rsidR="001B52D5" w:rsidRPr="00BB3945" w:rsidRDefault="00440DE1" w:rsidP="00BB3945">
      <w:pPr>
        <w:tabs>
          <w:tab w:val="left" w:pos="2175"/>
        </w:tabs>
        <w:rPr>
          <w:rFonts w:ascii="Calibri" w:eastAsia="Calibri" w:hAnsi="Calibri" w:cs="Calibri"/>
        </w:rPr>
      </w:pPr>
      <w:r>
        <w:rPr>
          <w:rFonts w:ascii="Times New Roman" w:eastAsia="Times New Roman" w:hAnsi="Times New Roman" w:cs="Times New Roman"/>
          <w:noProof/>
          <w:w w:val="0"/>
          <w:sz w:val="0"/>
          <w:szCs w:val="0"/>
          <w:u w:color="000000"/>
          <w:bdr w:val="none" w:sz="0" w:space="0" w:color="000000"/>
          <w:shd w:val="clear" w:color="000000" w:fill="000000"/>
        </w:rPr>
        <w:drawing>
          <wp:anchor distT="0" distB="0" distL="114300" distR="114300" simplePos="0" relativeHeight="251663360" behindDoc="1" locked="0" layoutInCell="1" allowOverlap="1" wp14:anchorId="2C69BDC3" wp14:editId="6FA1B635">
            <wp:simplePos x="0" y="0"/>
            <wp:positionH relativeFrom="column">
              <wp:posOffset>985520</wp:posOffset>
            </wp:positionH>
            <wp:positionV relativeFrom="paragraph">
              <wp:posOffset>485140</wp:posOffset>
            </wp:positionV>
            <wp:extent cx="899795" cy="563245"/>
            <wp:effectExtent l="0" t="0" r="0" b="8255"/>
            <wp:wrapTight wrapText="bothSides">
              <wp:wrapPolygon edited="0">
                <wp:start x="0" y="0"/>
                <wp:lineTo x="0" y="21186"/>
                <wp:lineTo x="21036" y="21186"/>
                <wp:lineTo x="21036" y="0"/>
                <wp:lineTo x="0" y="0"/>
              </wp:wrapPolygon>
            </wp:wrapTight>
            <wp:docPr id="6" name="Image 6" descr="P:\Communication Externe\Culture\CINEMA\LOBBYING\DOCUMENTS\ONAQ_asbl 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mmunication Externe\Culture\CINEMA\LOBBYING\DOCUMENTS\ONAQ_asbl activ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79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w w:val="0"/>
          <w:sz w:val="0"/>
          <w:szCs w:val="0"/>
          <w:u w:color="000000"/>
          <w:bdr w:val="none" w:sz="0" w:space="0" w:color="000000"/>
          <w:shd w:val="clear" w:color="000000" w:fill="000000"/>
        </w:rPr>
        <w:drawing>
          <wp:anchor distT="0" distB="0" distL="114300" distR="114300" simplePos="0" relativeHeight="251664384" behindDoc="1" locked="0" layoutInCell="1" allowOverlap="1" wp14:anchorId="71CACA0D" wp14:editId="0BB6499D">
            <wp:simplePos x="0" y="0"/>
            <wp:positionH relativeFrom="column">
              <wp:posOffset>2633345</wp:posOffset>
            </wp:positionH>
            <wp:positionV relativeFrom="paragraph">
              <wp:posOffset>577850</wp:posOffset>
            </wp:positionV>
            <wp:extent cx="1099820" cy="503555"/>
            <wp:effectExtent l="0" t="0" r="5080" b="0"/>
            <wp:wrapTight wrapText="bothSides">
              <wp:wrapPolygon edited="0">
                <wp:start x="0" y="0"/>
                <wp:lineTo x="0" y="20429"/>
                <wp:lineTo x="21326" y="20429"/>
                <wp:lineTo x="21326" y="0"/>
                <wp:lineTo x="0" y="0"/>
              </wp:wrapPolygon>
            </wp:wrapTight>
            <wp:docPr id="7" name="Image 7" descr="P:\Communication Externe\Culture\CINEMA\LOBBYING\DOCUMENTS\LogoLa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mmunication Externe\Culture\CINEMA\LOBBYING\DOCUMENTS\LogoLaL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98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rPr>
        <w:drawing>
          <wp:anchor distT="0" distB="0" distL="114300" distR="114300" simplePos="0" relativeHeight="251661312" behindDoc="1" locked="0" layoutInCell="1" allowOverlap="1" wp14:anchorId="6B32CD4C" wp14:editId="16FABE78">
            <wp:simplePos x="0" y="0"/>
            <wp:positionH relativeFrom="column">
              <wp:posOffset>-885825</wp:posOffset>
            </wp:positionH>
            <wp:positionV relativeFrom="paragraph">
              <wp:posOffset>538480</wp:posOffset>
            </wp:positionV>
            <wp:extent cx="1327150" cy="503555"/>
            <wp:effectExtent l="0" t="0" r="6350" b="0"/>
            <wp:wrapTight wrapText="bothSides">
              <wp:wrapPolygon edited="0">
                <wp:start x="0" y="0"/>
                <wp:lineTo x="0" y="20429"/>
                <wp:lineTo x="21393" y="20429"/>
                <wp:lineTo x="21393" y="0"/>
                <wp:lineTo x="0" y="0"/>
              </wp:wrapPolygon>
            </wp:wrapTight>
            <wp:docPr id="5" name="Image 5" descr="P:\Communication Externe\Communication\Logo ADA\logoADA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mmunication Externe\Communication\Logo ADA\logoADA_F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15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945">
        <w:rPr>
          <w:rFonts w:ascii="Calibri" w:eastAsia="Calibri" w:hAnsi="Calibri" w:cs="Calibri"/>
        </w:rPr>
        <w:t xml:space="preserve"> </w:t>
      </w:r>
      <w:r w:rsidR="00BB3945" w:rsidRPr="00BB3945">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sectPr w:rsidR="001B52D5" w:rsidRPr="00BB3945">
      <w:footerReference w:type="default" r:id="rId1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FB9" w:rsidRDefault="006D6FB9" w:rsidP="006D6FB9">
      <w:pPr>
        <w:spacing w:line="240" w:lineRule="auto"/>
      </w:pPr>
      <w:r>
        <w:separator/>
      </w:r>
    </w:p>
  </w:endnote>
  <w:endnote w:type="continuationSeparator" w:id="0">
    <w:p w:rsidR="006D6FB9" w:rsidRDefault="006D6FB9" w:rsidP="006D6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126161"/>
      <w:docPartObj>
        <w:docPartGallery w:val="Page Numbers (Bottom of Page)"/>
        <w:docPartUnique/>
      </w:docPartObj>
    </w:sdtPr>
    <w:sdtEndPr/>
    <w:sdtContent>
      <w:p w:rsidR="00C77BD5" w:rsidRDefault="00C77BD5">
        <w:pPr>
          <w:pStyle w:val="Pieddepage"/>
          <w:jc w:val="center"/>
        </w:pPr>
        <w:r>
          <w:fldChar w:fldCharType="begin"/>
        </w:r>
        <w:r>
          <w:instrText>PAGE   \* MERGEFORMAT</w:instrText>
        </w:r>
        <w:r>
          <w:fldChar w:fldCharType="separate"/>
        </w:r>
        <w:r w:rsidR="00AA50C7" w:rsidRPr="00AA50C7">
          <w:rPr>
            <w:noProof/>
            <w:lang w:val="fr-FR"/>
          </w:rPr>
          <w:t>6</w:t>
        </w:r>
        <w:r>
          <w:fldChar w:fldCharType="end"/>
        </w:r>
      </w:p>
    </w:sdtContent>
  </w:sdt>
  <w:p w:rsidR="00C77BD5" w:rsidRDefault="00C77BD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FB9" w:rsidRDefault="006D6FB9" w:rsidP="006D6FB9">
      <w:pPr>
        <w:spacing w:line="240" w:lineRule="auto"/>
      </w:pPr>
      <w:r>
        <w:separator/>
      </w:r>
    </w:p>
  </w:footnote>
  <w:footnote w:type="continuationSeparator" w:id="0">
    <w:p w:rsidR="006D6FB9" w:rsidRDefault="006D6FB9" w:rsidP="006D6FB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7C81"/>
    <w:multiLevelType w:val="hybridMultilevel"/>
    <w:tmpl w:val="00C4AA90"/>
    <w:lvl w:ilvl="0" w:tplc="FB3482EC">
      <w:start w:val="2"/>
      <w:numFmt w:val="bullet"/>
      <w:lvlText w:val="-"/>
      <w:lvlJc w:val="left"/>
      <w:pPr>
        <w:ind w:left="1410" w:hanging="360"/>
      </w:pPr>
      <w:rPr>
        <w:rFonts w:ascii="Calibri" w:eastAsia="Calibri" w:hAnsi="Calibri" w:cs="Calibri" w:hint="default"/>
      </w:rPr>
    </w:lvl>
    <w:lvl w:ilvl="1" w:tplc="080C0003" w:tentative="1">
      <w:start w:val="1"/>
      <w:numFmt w:val="bullet"/>
      <w:lvlText w:val="o"/>
      <w:lvlJc w:val="left"/>
      <w:pPr>
        <w:ind w:left="2130" w:hanging="360"/>
      </w:pPr>
      <w:rPr>
        <w:rFonts w:ascii="Courier New" w:hAnsi="Courier New" w:cs="Courier New" w:hint="default"/>
      </w:rPr>
    </w:lvl>
    <w:lvl w:ilvl="2" w:tplc="080C0005" w:tentative="1">
      <w:start w:val="1"/>
      <w:numFmt w:val="bullet"/>
      <w:lvlText w:val=""/>
      <w:lvlJc w:val="left"/>
      <w:pPr>
        <w:ind w:left="2850" w:hanging="360"/>
      </w:pPr>
      <w:rPr>
        <w:rFonts w:ascii="Wingdings" w:hAnsi="Wingdings" w:hint="default"/>
      </w:rPr>
    </w:lvl>
    <w:lvl w:ilvl="3" w:tplc="080C0001" w:tentative="1">
      <w:start w:val="1"/>
      <w:numFmt w:val="bullet"/>
      <w:lvlText w:val=""/>
      <w:lvlJc w:val="left"/>
      <w:pPr>
        <w:ind w:left="3570" w:hanging="360"/>
      </w:pPr>
      <w:rPr>
        <w:rFonts w:ascii="Symbol" w:hAnsi="Symbol" w:hint="default"/>
      </w:rPr>
    </w:lvl>
    <w:lvl w:ilvl="4" w:tplc="080C0003" w:tentative="1">
      <w:start w:val="1"/>
      <w:numFmt w:val="bullet"/>
      <w:lvlText w:val="o"/>
      <w:lvlJc w:val="left"/>
      <w:pPr>
        <w:ind w:left="4290" w:hanging="360"/>
      </w:pPr>
      <w:rPr>
        <w:rFonts w:ascii="Courier New" w:hAnsi="Courier New" w:cs="Courier New" w:hint="default"/>
      </w:rPr>
    </w:lvl>
    <w:lvl w:ilvl="5" w:tplc="080C0005" w:tentative="1">
      <w:start w:val="1"/>
      <w:numFmt w:val="bullet"/>
      <w:lvlText w:val=""/>
      <w:lvlJc w:val="left"/>
      <w:pPr>
        <w:ind w:left="5010" w:hanging="360"/>
      </w:pPr>
      <w:rPr>
        <w:rFonts w:ascii="Wingdings" w:hAnsi="Wingdings" w:hint="default"/>
      </w:rPr>
    </w:lvl>
    <w:lvl w:ilvl="6" w:tplc="080C0001" w:tentative="1">
      <w:start w:val="1"/>
      <w:numFmt w:val="bullet"/>
      <w:lvlText w:val=""/>
      <w:lvlJc w:val="left"/>
      <w:pPr>
        <w:ind w:left="5730" w:hanging="360"/>
      </w:pPr>
      <w:rPr>
        <w:rFonts w:ascii="Symbol" w:hAnsi="Symbol" w:hint="default"/>
      </w:rPr>
    </w:lvl>
    <w:lvl w:ilvl="7" w:tplc="080C0003" w:tentative="1">
      <w:start w:val="1"/>
      <w:numFmt w:val="bullet"/>
      <w:lvlText w:val="o"/>
      <w:lvlJc w:val="left"/>
      <w:pPr>
        <w:ind w:left="6450" w:hanging="360"/>
      </w:pPr>
      <w:rPr>
        <w:rFonts w:ascii="Courier New" w:hAnsi="Courier New" w:cs="Courier New" w:hint="default"/>
      </w:rPr>
    </w:lvl>
    <w:lvl w:ilvl="8" w:tplc="080C0005" w:tentative="1">
      <w:start w:val="1"/>
      <w:numFmt w:val="bullet"/>
      <w:lvlText w:val=""/>
      <w:lvlJc w:val="left"/>
      <w:pPr>
        <w:ind w:left="7170" w:hanging="360"/>
      </w:pPr>
      <w:rPr>
        <w:rFonts w:ascii="Wingdings" w:hAnsi="Wingdings" w:hint="default"/>
      </w:rPr>
    </w:lvl>
  </w:abstractNum>
  <w:abstractNum w:abstractNumId="1">
    <w:nsid w:val="0B112B8F"/>
    <w:multiLevelType w:val="hybridMultilevel"/>
    <w:tmpl w:val="C49E55E4"/>
    <w:lvl w:ilvl="0" w:tplc="4F503D9A">
      <w:start w:val="1"/>
      <w:numFmt w:val="lowerLetter"/>
      <w:lvlText w:val="%1."/>
      <w:lvlJc w:val="left"/>
      <w:pPr>
        <w:ind w:left="480" w:hanging="510"/>
      </w:pPr>
      <w:rPr>
        <w:rFonts w:hint="default"/>
        <w:u w:val="none"/>
      </w:rPr>
    </w:lvl>
    <w:lvl w:ilvl="1" w:tplc="080C0019" w:tentative="1">
      <w:start w:val="1"/>
      <w:numFmt w:val="lowerLetter"/>
      <w:lvlText w:val="%2."/>
      <w:lvlJc w:val="left"/>
      <w:pPr>
        <w:ind w:left="1050" w:hanging="360"/>
      </w:pPr>
    </w:lvl>
    <w:lvl w:ilvl="2" w:tplc="080C001B" w:tentative="1">
      <w:start w:val="1"/>
      <w:numFmt w:val="lowerRoman"/>
      <w:lvlText w:val="%3."/>
      <w:lvlJc w:val="right"/>
      <w:pPr>
        <w:ind w:left="1770" w:hanging="180"/>
      </w:pPr>
    </w:lvl>
    <w:lvl w:ilvl="3" w:tplc="080C000F" w:tentative="1">
      <w:start w:val="1"/>
      <w:numFmt w:val="decimal"/>
      <w:lvlText w:val="%4."/>
      <w:lvlJc w:val="left"/>
      <w:pPr>
        <w:ind w:left="2490" w:hanging="360"/>
      </w:pPr>
    </w:lvl>
    <w:lvl w:ilvl="4" w:tplc="080C0019" w:tentative="1">
      <w:start w:val="1"/>
      <w:numFmt w:val="lowerLetter"/>
      <w:lvlText w:val="%5."/>
      <w:lvlJc w:val="left"/>
      <w:pPr>
        <w:ind w:left="3210" w:hanging="360"/>
      </w:pPr>
    </w:lvl>
    <w:lvl w:ilvl="5" w:tplc="080C001B" w:tentative="1">
      <w:start w:val="1"/>
      <w:numFmt w:val="lowerRoman"/>
      <w:lvlText w:val="%6."/>
      <w:lvlJc w:val="right"/>
      <w:pPr>
        <w:ind w:left="3930" w:hanging="180"/>
      </w:pPr>
    </w:lvl>
    <w:lvl w:ilvl="6" w:tplc="080C000F" w:tentative="1">
      <w:start w:val="1"/>
      <w:numFmt w:val="decimal"/>
      <w:lvlText w:val="%7."/>
      <w:lvlJc w:val="left"/>
      <w:pPr>
        <w:ind w:left="4650" w:hanging="360"/>
      </w:pPr>
    </w:lvl>
    <w:lvl w:ilvl="7" w:tplc="080C0019" w:tentative="1">
      <w:start w:val="1"/>
      <w:numFmt w:val="lowerLetter"/>
      <w:lvlText w:val="%8."/>
      <w:lvlJc w:val="left"/>
      <w:pPr>
        <w:ind w:left="5370" w:hanging="360"/>
      </w:pPr>
    </w:lvl>
    <w:lvl w:ilvl="8" w:tplc="080C001B" w:tentative="1">
      <w:start w:val="1"/>
      <w:numFmt w:val="lowerRoman"/>
      <w:lvlText w:val="%9."/>
      <w:lvlJc w:val="right"/>
      <w:pPr>
        <w:ind w:left="6090" w:hanging="180"/>
      </w:pPr>
    </w:lvl>
  </w:abstractNum>
  <w:abstractNum w:abstractNumId="2">
    <w:nsid w:val="3AF63218"/>
    <w:multiLevelType w:val="hybridMultilevel"/>
    <w:tmpl w:val="DE54BB9C"/>
    <w:lvl w:ilvl="0" w:tplc="0FBC1DA0">
      <w:start w:val="1"/>
      <w:numFmt w:val="decimal"/>
      <w:lvlText w:val="%1."/>
      <w:lvlJc w:val="left"/>
      <w:pPr>
        <w:ind w:left="330" w:hanging="360"/>
      </w:pPr>
      <w:rPr>
        <w:rFonts w:hint="default"/>
      </w:rPr>
    </w:lvl>
    <w:lvl w:ilvl="1" w:tplc="080C0019">
      <w:start w:val="1"/>
      <w:numFmt w:val="lowerLetter"/>
      <w:lvlText w:val="%2."/>
      <w:lvlJc w:val="left"/>
      <w:pPr>
        <w:ind w:left="1050" w:hanging="360"/>
      </w:pPr>
    </w:lvl>
    <w:lvl w:ilvl="2" w:tplc="080C001B" w:tentative="1">
      <w:start w:val="1"/>
      <w:numFmt w:val="lowerRoman"/>
      <w:lvlText w:val="%3."/>
      <w:lvlJc w:val="right"/>
      <w:pPr>
        <w:ind w:left="1770" w:hanging="180"/>
      </w:pPr>
    </w:lvl>
    <w:lvl w:ilvl="3" w:tplc="080C000F" w:tentative="1">
      <w:start w:val="1"/>
      <w:numFmt w:val="decimal"/>
      <w:lvlText w:val="%4."/>
      <w:lvlJc w:val="left"/>
      <w:pPr>
        <w:ind w:left="2490" w:hanging="360"/>
      </w:pPr>
    </w:lvl>
    <w:lvl w:ilvl="4" w:tplc="080C0019" w:tentative="1">
      <w:start w:val="1"/>
      <w:numFmt w:val="lowerLetter"/>
      <w:lvlText w:val="%5."/>
      <w:lvlJc w:val="left"/>
      <w:pPr>
        <w:ind w:left="3210" w:hanging="360"/>
      </w:pPr>
    </w:lvl>
    <w:lvl w:ilvl="5" w:tplc="080C001B" w:tentative="1">
      <w:start w:val="1"/>
      <w:numFmt w:val="lowerRoman"/>
      <w:lvlText w:val="%6."/>
      <w:lvlJc w:val="right"/>
      <w:pPr>
        <w:ind w:left="3930" w:hanging="180"/>
      </w:pPr>
    </w:lvl>
    <w:lvl w:ilvl="6" w:tplc="080C000F" w:tentative="1">
      <w:start w:val="1"/>
      <w:numFmt w:val="decimal"/>
      <w:lvlText w:val="%7."/>
      <w:lvlJc w:val="left"/>
      <w:pPr>
        <w:ind w:left="4650" w:hanging="360"/>
      </w:pPr>
    </w:lvl>
    <w:lvl w:ilvl="7" w:tplc="080C0019" w:tentative="1">
      <w:start w:val="1"/>
      <w:numFmt w:val="lowerLetter"/>
      <w:lvlText w:val="%8."/>
      <w:lvlJc w:val="left"/>
      <w:pPr>
        <w:ind w:left="5370" w:hanging="360"/>
      </w:pPr>
    </w:lvl>
    <w:lvl w:ilvl="8" w:tplc="080C001B" w:tentative="1">
      <w:start w:val="1"/>
      <w:numFmt w:val="lowerRoman"/>
      <w:lvlText w:val="%9."/>
      <w:lvlJc w:val="right"/>
      <w:pPr>
        <w:ind w:left="6090" w:hanging="180"/>
      </w:pPr>
    </w:lvl>
  </w:abstractNum>
  <w:abstractNum w:abstractNumId="3">
    <w:nsid w:val="49C269C8"/>
    <w:multiLevelType w:val="hybridMultilevel"/>
    <w:tmpl w:val="197ABBB4"/>
    <w:lvl w:ilvl="0" w:tplc="1D94FD74">
      <w:start w:val="1"/>
      <w:numFmt w:val="upperRoman"/>
      <w:lvlText w:val="%1."/>
      <w:lvlJc w:val="left"/>
      <w:pPr>
        <w:ind w:left="690" w:hanging="720"/>
      </w:pPr>
      <w:rPr>
        <w:rFonts w:hint="default"/>
      </w:rPr>
    </w:lvl>
    <w:lvl w:ilvl="1" w:tplc="080C0019" w:tentative="1">
      <w:start w:val="1"/>
      <w:numFmt w:val="lowerLetter"/>
      <w:lvlText w:val="%2."/>
      <w:lvlJc w:val="left"/>
      <w:pPr>
        <w:ind w:left="1050" w:hanging="360"/>
      </w:pPr>
    </w:lvl>
    <w:lvl w:ilvl="2" w:tplc="080C001B" w:tentative="1">
      <w:start w:val="1"/>
      <w:numFmt w:val="lowerRoman"/>
      <w:lvlText w:val="%3."/>
      <w:lvlJc w:val="right"/>
      <w:pPr>
        <w:ind w:left="1770" w:hanging="180"/>
      </w:pPr>
    </w:lvl>
    <w:lvl w:ilvl="3" w:tplc="080C000F" w:tentative="1">
      <w:start w:val="1"/>
      <w:numFmt w:val="decimal"/>
      <w:lvlText w:val="%4."/>
      <w:lvlJc w:val="left"/>
      <w:pPr>
        <w:ind w:left="2490" w:hanging="360"/>
      </w:pPr>
    </w:lvl>
    <w:lvl w:ilvl="4" w:tplc="080C0019" w:tentative="1">
      <w:start w:val="1"/>
      <w:numFmt w:val="lowerLetter"/>
      <w:lvlText w:val="%5."/>
      <w:lvlJc w:val="left"/>
      <w:pPr>
        <w:ind w:left="3210" w:hanging="360"/>
      </w:pPr>
    </w:lvl>
    <w:lvl w:ilvl="5" w:tplc="080C001B" w:tentative="1">
      <w:start w:val="1"/>
      <w:numFmt w:val="lowerRoman"/>
      <w:lvlText w:val="%6."/>
      <w:lvlJc w:val="right"/>
      <w:pPr>
        <w:ind w:left="3930" w:hanging="180"/>
      </w:pPr>
    </w:lvl>
    <w:lvl w:ilvl="6" w:tplc="080C000F" w:tentative="1">
      <w:start w:val="1"/>
      <w:numFmt w:val="decimal"/>
      <w:lvlText w:val="%7."/>
      <w:lvlJc w:val="left"/>
      <w:pPr>
        <w:ind w:left="4650" w:hanging="360"/>
      </w:pPr>
    </w:lvl>
    <w:lvl w:ilvl="7" w:tplc="080C0019" w:tentative="1">
      <w:start w:val="1"/>
      <w:numFmt w:val="lowerLetter"/>
      <w:lvlText w:val="%8."/>
      <w:lvlJc w:val="left"/>
      <w:pPr>
        <w:ind w:left="5370" w:hanging="360"/>
      </w:pPr>
    </w:lvl>
    <w:lvl w:ilvl="8" w:tplc="080C001B" w:tentative="1">
      <w:start w:val="1"/>
      <w:numFmt w:val="lowerRoman"/>
      <w:lvlText w:val="%9."/>
      <w:lvlJc w:val="right"/>
      <w:pPr>
        <w:ind w:left="609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7439F"/>
    <w:rsid w:val="000A7A72"/>
    <w:rsid w:val="000B092F"/>
    <w:rsid w:val="000F5FB9"/>
    <w:rsid w:val="00192187"/>
    <w:rsid w:val="001B52D5"/>
    <w:rsid w:val="001C4FA2"/>
    <w:rsid w:val="001C5636"/>
    <w:rsid w:val="001C6F87"/>
    <w:rsid w:val="0027439F"/>
    <w:rsid w:val="002B2CFC"/>
    <w:rsid w:val="002C79D6"/>
    <w:rsid w:val="002E65B8"/>
    <w:rsid w:val="0033361A"/>
    <w:rsid w:val="003461B2"/>
    <w:rsid w:val="00397C6A"/>
    <w:rsid w:val="003C6BE5"/>
    <w:rsid w:val="004072CF"/>
    <w:rsid w:val="00440DE1"/>
    <w:rsid w:val="004739E5"/>
    <w:rsid w:val="00494B19"/>
    <w:rsid w:val="004E1987"/>
    <w:rsid w:val="00536325"/>
    <w:rsid w:val="00636F00"/>
    <w:rsid w:val="006D6FB9"/>
    <w:rsid w:val="00713D7D"/>
    <w:rsid w:val="00720D4D"/>
    <w:rsid w:val="0074071E"/>
    <w:rsid w:val="007626E9"/>
    <w:rsid w:val="00795A92"/>
    <w:rsid w:val="007A7257"/>
    <w:rsid w:val="008A0211"/>
    <w:rsid w:val="008D0C34"/>
    <w:rsid w:val="008E5B19"/>
    <w:rsid w:val="008F49A6"/>
    <w:rsid w:val="00910EBE"/>
    <w:rsid w:val="009D12AF"/>
    <w:rsid w:val="009E0355"/>
    <w:rsid w:val="00A133A4"/>
    <w:rsid w:val="00A448D4"/>
    <w:rsid w:val="00A83361"/>
    <w:rsid w:val="00A87658"/>
    <w:rsid w:val="00AA50C7"/>
    <w:rsid w:val="00AB100F"/>
    <w:rsid w:val="00AC7A48"/>
    <w:rsid w:val="00AE525D"/>
    <w:rsid w:val="00B21243"/>
    <w:rsid w:val="00B3782B"/>
    <w:rsid w:val="00BB3945"/>
    <w:rsid w:val="00C77BD5"/>
    <w:rsid w:val="00C95351"/>
    <w:rsid w:val="00CA5B94"/>
    <w:rsid w:val="00D56629"/>
    <w:rsid w:val="00D92D25"/>
    <w:rsid w:val="00DE1FEF"/>
    <w:rsid w:val="00DF3447"/>
    <w:rsid w:val="00E44941"/>
    <w:rsid w:val="00E80BE5"/>
    <w:rsid w:val="00F10667"/>
    <w:rsid w:val="00F540A0"/>
    <w:rsid w:val="00F73B63"/>
    <w:rsid w:val="00FA6E68"/>
    <w:rsid w:val="00FF499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fr-BE" w:eastAsia="fr-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contextualSpacing/>
      <w:outlineLvl w:val="0"/>
    </w:pPr>
    <w:rPr>
      <w:sz w:val="40"/>
      <w:szCs w:val="40"/>
    </w:rPr>
  </w:style>
  <w:style w:type="paragraph" w:styleId="Titre2">
    <w:name w:val="heading 2"/>
    <w:basedOn w:val="Normal"/>
    <w:next w:val="Normal"/>
    <w:pPr>
      <w:keepNext/>
      <w:keepLines/>
      <w:spacing w:before="360" w:after="120"/>
      <w:contextualSpacing/>
      <w:outlineLvl w:val="1"/>
    </w:pPr>
    <w:rPr>
      <w:sz w:val="32"/>
      <w:szCs w:val="32"/>
    </w:rPr>
  </w:style>
  <w:style w:type="paragraph" w:styleId="Titre3">
    <w:name w:val="heading 3"/>
    <w:basedOn w:val="Normal"/>
    <w:next w:val="Normal"/>
    <w:pPr>
      <w:keepNext/>
      <w:keepLines/>
      <w:spacing w:before="320" w:after="80"/>
      <w:contextualSpacing/>
      <w:outlineLvl w:val="2"/>
    </w:pPr>
    <w:rPr>
      <w:color w:val="434343"/>
      <w:sz w:val="28"/>
      <w:szCs w:val="28"/>
    </w:rPr>
  </w:style>
  <w:style w:type="paragraph" w:styleId="Titre4">
    <w:name w:val="heading 4"/>
    <w:basedOn w:val="Normal"/>
    <w:next w:val="Normal"/>
    <w:pPr>
      <w:keepNext/>
      <w:keepLines/>
      <w:spacing w:before="280" w:after="80"/>
      <w:contextualSpacing/>
      <w:outlineLvl w:val="3"/>
    </w:pPr>
    <w:rPr>
      <w:color w:val="666666"/>
      <w:sz w:val="24"/>
      <w:szCs w:val="24"/>
    </w:rPr>
  </w:style>
  <w:style w:type="paragraph" w:styleId="Titre5">
    <w:name w:val="heading 5"/>
    <w:basedOn w:val="Normal"/>
    <w:next w:val="Normal"/>
    <w:pPr>
      <w:keepNext/>
      <w:keepLines/>
      <w:spacing w:before="240" w:after="80"/>
      <w:contextualSpacing/>
      <w:outlineLvl w:val="4"/>
    </w:pPr>
    <w:rPr>
      <w:color w:val="666666"/>
    </w:rPr>
  </w:style>
  <w:style w:type="paragraph" w:styleId="Titre6">
    <w:name w:val="heading 6"/>
    <w:basedOn w:val="Normal"/>
    <w:next w:val="Normal"/>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contextualSpacing/>
    </w:pPr>
    <w:rPr>
      <w:sz w:val="52"/>
      <w:szCs w:val="52"/>
    </w:rPr>
  </w:style>
  <w:style w:type="paragraph" w:styleId="Sous-titre">
    <w:name w:val="Subtitle"/>
    <w:basedOn w:val="Normal"/>
    <w:next w:val="Normal"/>
    <w:pPr>
      <w:keepNext/>
      <w:keepLines/>
      <w:spacing w:after="320"/>
      <w:contextualSpacing/>
    </w:pPr>
    <w:rPr>
      <w:color w:val="666666"/>
      <w:sz w:val="30"/>
      <w:szCs w:val="30"/>
    </w:rPr>
  </w:style>
  <w:style w:type="paragraph" w:styleId="Paragraphedeliste">
    <w:name w:val="List Paragraph"/>
    <w:basedOn w:val="Normal"/>
    <w:uiPriority w:val="34"/>
    <w:qFormat/>
    <w:rsid w:val="004E1987"/>
    <w:pPr>
      <w:ind w:left="720"/>
      <w:contextualSpacing/>
    </w:pPr>
  </w:style>
  <w:style w:type="character" w:styleId="Marquedecommentaire">
    <w:name w:val="annotation reference"/>
    <w:basedOn w:val="Policepardfaut"/>
    <w:uiPriority w:val="99"/>
    <w:semiHidden/>
    <w:unhideWhenUsed/>
    <w:rsid w:val="008D0C34"/>
    <w:rPr>
      <w:sz w:val="16"/>
      <w:szCs w:val="16"/>
    </w:rPr>
  </w:style>
  <w:style w:type="paragraph" w:styleId="Commentaire">
    <w:name w:val="annotation text"/>
    <w:basedOn w:val="Normal"/>
    <w:link w:val="CommentaireCar"/>
    <w:uiPriority w:val="99"/>
    <w:semiHidden/>
    <w:unhideWhenUsed/>
    <w:rsid w:val="008D0C34"/>
    <w:pPr>
      <w:spacing w:line="240" w:lineRule="auto"/>
    </w:pPr>
    <w:rPr>
      <w:sz w:val="20"/>
      <w:szCs w:val="20"/>
    </w:rPr>
  </w:style>
  <w:style w:type="character" w:customStyle="1" w:styleId="CommentaireCar">
    <w:name w:val="Commentaire Car"/>
    <w:basedOn w:val="Policepardfaut"/>
    <w:link w:val="Commentaire"/>
    <w:uiPriority w:val="99"/>
    <w:semiHidden/>
    <w:rsid w:val="008D0C34"/>
    <w:rPr>
      <w:sz w:val="20"/>
      <w:szCs w:val="20"/>
    </w:rPr>
  </w:style>
  <w:style w:type="paragraph" w:styleId="Objetducommentaire">
    <w:name w:val="annotation subject"/>
    <w:basedOn w:val="Commentaire"/>
    <w:next w:val="Commentaire"/>
    <w:link w:val="ObjetducommentaireCar"/>
    <w:uiPriority w:val="99"/>
    <w:semiHidden/>
    <w:unhideWhenUsed/>
    <w:rsid w:val="008D0C34"/>
    <w:rPr>
      <w:b/>
      <w:bCs/>
    </w:rPr>
  </w:style>
  <w:style w:type="character" w:customStyle="1" w:styleId="ObjetducommentaireCar">
    <w:name w:val="Objet du commentaire Car"/>
    <w:basedOn w:val="CommentaireCar"/>
    <w:link w:val="Objetducommentaire"/>
    <w:uiPriority w:val="99"/>
    <w:semiHidden/>
    <w:rsid w:val="008D0C34"/>
    <w:rPr>
      <w:b/>
      <w:bCs/>
      <w:sz w:val="20"/>
      <w:szCs w:val="20"/>
    </w:rPr>
  </w:style>
  <w:style w:type="paragraph" w:styleId="Textedebulles">
    <w:name w:val="Balloon Text"/>
    <w:basedOn w:val="Normal"/>
    <w:link w:val="TextedebullesCar"/>
    <w:uiPriority w:val="99"/>
    <w:semiHidden/>
    <w:unhideWhenUsed/>
    <w:rsid w:val="008D0C3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0C34"/>
    <w:rPr>
      <w:rFonts w:ascii="Tahoma" w:hAnsi="Tahoma" w:cs="Tahoma"/>
      <w:sz w:val="16"/>
      <w:szCs w:val="16"/>
    </w:rPr>
  </w:style>
  <w:style w:type="paragraph" w:styleId="Notedebasdepage">
    <w:name w:val="footnote text"/>
    <w:basedOn w:val="Normal"/>
    <w:link w:val="NotedebasdepageCar"/>
    <w:uiPriority w:val="99"/>
    <w:semiHidden/>
    <w:unhideWhenUsed/>
    <w:rsid w:val="00536325"/>
    <w:pPr>
      <w:spacing w:line="240" w:lineRule="auto"/>
    </w:pPr>
    <w:rPr>
      <w:sz w:val="20"/>
      <w:szCs w:val="20"/>
    </w:rPr>
  </w:style>
  <w:style w:type="character" w:customStyle="1" w:styleId="NotedebasdepageCar">
    <w:name w:val="Note de bas de page Car"/>
    <w:basedOn w:val="Policepardfaut"/>
    <w:link w:val="Notedebasdepage"/>
    <w:uiPriority w:val="99"/>
    <w:semiHidden/>
    <w:rsid w:val="00536325"/>
    <w:rPr>
      <w:sz w:val="20"/>
      <w:szCs w:val="20"/>
    </w:rPr>
  </w:style>
  <w:style w:type="character" w:styleId="Appelnotedebasdep">
    <w:name w:val="footnote reference"/>
    <w:basedOn w:val="Policepardfaut"/>
    <w:uiPriority w:val="99"/>
    <w:semiHidden/>
    <w:unhideWhenUsed/>
    <w:rsid w:val="00536325"/>
    <w:rPr>
      <w:vertAlign w:val="superscript"/>
    </w:rPr>
  </w:style>
  <w:style w:type="paragraph" w:styleId="En-tte">
    <w:name w:val="header"/>
    <w:basedOn w:val="Normal"/>
    <w:link w:val="En-tteCar"/>
    <w:uiPriority w:val="99"/>
    <w:unhideWhenUsed/>
    <w:rsid w:val="00C77BD5"/>
    <w:pPr>
      <w:tabs>
        <w:tab w:val="center" w:pos="4536"/>
        <w:tab w:val="right" w:pos="9072"/>
      </w:tabs>
      <w:spacing w:line="240" w:lineRule="auto"/>
    </w:pPr>
  </w:style>
  <w:style w:type="character" w:customStyle="1" w:styleId="En-tteCar">
    <w:name w:val="En-tête Car"/>
    <w:basedOn w:val="Policepardfaut"/>
    <w:link w:val="En-tte"/>
    <w:uiPriority w:val="99"/>
    <w:rsid w:val="00C77BD5"/>
  </w:style>
  <w:style w:type="paragraph" w:styleId="Pieddepage">
    <w:name w:val="footer"/>
    <w:basedOn w:val="Normal"/>
    <w:link w:val="PieddepageCar"/>
    <w:uiPriority w:val="99"/>
    <w:unhideWhenUsed/>
    <w:rsid w:val="00C77BD5"/>
    <w:pPr>
      <w:tabs>
        <w:tab w:val="center" w:pos="4536"/>
        <w:tab w:val="right" w:pos="9072"/>
      </w:tabs>
      <w:spacing w:line="240" w:lineRule="auto"/>
    </w:pPr>
  </w:style>
  <w:style w:type="character" w:customStyle="1" w:styleId="PieddepageCar">
    <w:name w:val="Pied de page Car"/>
    <w:basedOn w:val="Policepardfaut"/>
    <w:link w:val="Pieddepage"/>
    <w:uiPriority w:val="99"/>
    <w:rsid w:val="00C77BD5"/>
  </w:style>
  <w:style w:type="character" w:styleId="Lienhypertexte">
    <w:name w:val="Hyperlink"/>
    <w:basedOn w:val="Policepardfaut"/>
    <w:uiPriority w:val="99"/>
    <w:unhideWhenUsed/>
    <w:rsid w:val="001B52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fr-BE" w:eastAsia="fr-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contextualSpacing/>
      <w:outlineLvl w:val="0"/>
    </w:pPr>
    <w:rPr>
      <w:sz w:val="40"/>
      <w:szCs w:val="40"/>
    </w:rPr>
  </w:style>
  <w:style w:type="paragraph" w:styleId="Titre2">
    <w:name w:val="heading 2"/>
    <w:basedOn w:val="Normal"/>
    <w:next w:val="Normal"/>
    <w:pPr>
      <w:keepNext/>
      <w:keepLines/>
      <w:spacing w:before="360" w:after="120"/>
      <w:contextualSpacing/>
      <w:outlineLvl w:val="1"/>
    </w:pPr>
    <w:rPr>
      <w:sz w:val="32"/>
      <w:szCs w:val="32"/>
    </w:rPr>
  </w:style>
  <w:style w:type="paragraph" w:styleId="Titre3">
    <w:name w:val="heading 3"/>
    <w:basedOn w:val="Normal"/>
    <w:next w:val="Normal"/>
    <w:pPr>
      <w:keepNext/>
      <w:keepLines/>
      <w:spacing w:before="320" w:after="80"/>
      <w:contextualSpacing/>
      <w:outlineLvl w:val="2"/>
    </w:pPr>
    <w:rPr>
      <w:color w:val="434343"/>
      <w:sz w:val="28"/>
      <w:szCs w:val="28"/>
    </w:rPr>
  </w:style>
  <w:style w:type="paragraph" w:styleId="Titre4">
    <w:name w:val="heading 4"/>
    <w:basedOn w:val="Normal"/>
    <w:next w:val="Normal"/>
    <w:pPr>
      <w:keepNext/>
      <w:keepLines/>
      <w:spacing w:before="280" w:after="80"/>
      <w:contextualSpacing/>
      <w:outlineLvl w:val="3"/>
    </w:pPr>
    <w:rPr>
      <w:color w:val="666666"/>
      <w:sz w:val="24"/>
      <w:szCs w:val="24"/>
    </w:rPr>
  </w:style>
  <w:style w:type="paragraph" w:styleId="Titre5">
    <w:name w:val="heading 5"/>
    <w:basedOn w:val="Normal"/>
    <w:next w:val="Normal"/>
    <w:pPr>
      <w:keepNext/>
      <w:keepLines/>
      <w:spacing w:before="240" w:after="80"/>
      <w:contextualSpacing/>
      <w:outlineLvl w:val="4"/>
    </w:pPr>
    <w:rPr>
      <w:color w:val="666666"/>
    </w:rPr>
  </w:style>
  <w:style w:type="paragraph" w:styleId="Titre6">
    <w:name w:val="heading 6"/>
    <w:basedOn w:val="Normal"/>
    <w:next w:val="Normal"/>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contextualSpacing/>
    </w:pPr>
    <w:rPr>
      <w:sz w:val="52"/>
      <w:szCs w:val="52"/>
    </w:rPr>
  </w:style>
  <w:style w:type="paragraph" w:styleId="Sous-titre">
    <w:name w:val="Subtitle"/>
    <w:basedOn w:val="Normal"/>
    <w:next w:val="Normal"/>
    <w:pPr>
      <w:keepNext/>
      <w:keepLines/>
      <w:spacing w:after="320"/>
      <w:contextualSpacing/>
    </w:pPr>
    <w:rPr>
      <w:color w:val="666666"/>
      <w:sz w:val="30"/>
      <w:szCs w:val="30"/>
    </w:rPr>
  </w:style>
  <w:style w:type="paragraph" w:styleId="Paragraphedeliste">
    <w:name w:val="List Paragraph"/>
    <w:basedOn w:val="Normal"/>
    <w:uiPriority w:val="34"/>
    <w:qFormat/>
    <w:rsid w:val="004E1987"/>
    <w:pPr>
      <w:ind w:left="720"/>
      <w:contextualSpacing/>
    </w:pPr>
  </w:style>
  <w:style w:type="character" w:styleId="Marquedecommentaire">
    <w:name w:val="annotation reference"/>
    <w:basedOn w:val="Policepardfaut"/>
    <w:uiPriority w:val="99"/>
    <w:semiHidden/>
    <w:unhideWhenUsed/>
    <w:rsid w:val="008D0C34"/>
    <w:rPr>
      <w:sz w:val="16"/>
      <w:szCs w:val="16"/>
    </w:rPr>
  </w:style>
  <w:style w:type="paragraph" w:styleId="Commentaire">
    <w:name w:val="annotation text"/>
    <w:basedOn w:val="Normal"/>
    <w:link w:val="CommentaireCar"/>
    <w:uiPriority w:val="99"/>
    <w:semiHidden/>
    <w:unhideWhenUsed/>
    <w:rsid w:val="008D0C34"/>
    <w:pPr>
      <w:spacing w:line="240" w:lineRule="auto"/>
    </w:pPr>
    <w:rPr>
      <w:sz w:val="20"/>
      <w:szCs w:val="20"/>
    </w:rPr>
  </w:style>
  <w:style w:type="character" w:customStyle="1" w:styleId="CommentaireCar">
    <w:name w:val="Commentaire Car"/>
    <w:basedOn w:val="Policepardfaut"/>
    <w:link w:val="Commentaire"/>
    <w:uiPriority w:val="99"/>
    <w:semiHidden/>
    <w:rsid w:val="008D0C34"/>
    <w:rPr>
      <w:sz w:val="20"/>
      <w:szCs w:val="20"/>
    </w:rPr>
  </w:style>
  <w:style w:type="paragraph" w:styleId="Objetducommentaire">
    <w:name w:val="annotation subject"/>
    <w:basedOn w:val="Commentaire"/>
    <w:next w:val="Commentaire"/>
    <w:link w:val="ObjetducommentaireCar"/>
    <w:uiPriority w:val="99"/>
    <w:semiHidden/>
    <w:unhideWhenUsed/>
    <w:rsid w:val="008D0C34"/>
    <w:rPr>
      <w:b/>
      <w:bCs/>
    </w:rPr>
  </w:style>
  <w:style w:type="character" w:customStyle="1" w:styleId="ObjetducommentaireCar">
    <w:name w:val="Objet du commentaire Car"/>
    <w:basedOn w:val="CommentaireCar"/>
    <w:link w:val="Objetducommentaire"/>
    <w:uiPriority w:val="99"/>
    <w:semiHidden/>
    <w:rsid w:val="008D0C34"/>
    <w:rPr>
      <w:b/>
      <w:bCs/>
      <w:sz w:val="20"/>
      <w:szCs w:val="20"/>
    </w:rPr>
  </w:style>
  <w:style w:type="paragraph" w:styleId="Textedebulles">
    <w:name w:val="Balloon Text"/>
    <w:basedOn w:val="Normal"/>
    <w:link w:val="TextedebullesCar"/>
    <w:uiPriority w:val="99"/>
    <w:semiHidden/>
    <w:unhideWhenUsed/>
    <w:rsid w:val="008D0C3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0C34"/>
    <w:rPr>
      <w:rFonts w:ascii="Tahoma" w:hAnsi="Tahoma" w:cs="Tahoma"/>
      <w:sz w:val="16"/>
      <w:szCs w:val="16"/>
    </w:rPr>
  </w:style>
  <w:style w:type="paragraph" w:styleId="Notedebasdepage">
    <w:name w:val="footnote text"/>
    <w:basedOn w:val="Normal"/>
    <w:link w:val="NotedebasdepageCar"/>
    <w:uiPriority w:val="99"/>
    <w:semiHidden/>
    <w:unhideWhenUsed/>
    <w:rsid w:val="00536325"/>
    <w:pPr>
      <w:spacing w:line="240" w:lineRule="auto"/>
    </w:pPr>
    <w:rPr>
      <w:sz w:val="20"/>
      <w:szCs w:val="20"/>
    </w:rPr>
  </w:style>
  <w:style w:type="character" w:customStyle="1" w:styleId="NotedebasdepageCar">
    <w:name w:val="Note de bas de page Car"/>
    <w:basedOn w:val="Policepardfaut"/>
    <w:link w:val="Notedebasdepage"/>
    <w:uiPriority w:val="99"/>
    <w:semiHidden/>
    <w:rsid w:val="00536325"/>
    <w:rPr>
      <w:sz w:val="20"/>
      <w:szCs w:val="20"/>
    </w:rPr>
  </w:style>
  <w:style w:type="character" w:styleId="Appelnotedebasdep">
    <w:name w:val="footnote reference"/>
    <w:basedOn w:val="Policepardfaut"/>
    <w:uiPriority w:val="99"/>
    <w:semiHidden/>
    <w:unhideWhenUsed/>
    <w:rsid w:val="00536325"/>
    <w:rPr>
      <w:vertAlign w:val="superscript"/>
    </w:rPr>
  </w:style>
  <w:style w:type="paragraph" w:styleId="En-tte">
    <w:name w:val="header"/>
    <w:basedOn w:val="Normal"/>
    <w:link w:val="En-tteCar"/>
    <w:uiPriority w:val="99"/>
    <w:unhideWhenUsed/>
    <w:rsid w:val="00C77BD5"/>
    <w:pPr>
      <w:tabs>
        <w:tab w:val="center" w:pos="4536"/>
        <w:tab w:val="right" w:pos="9072"/>
      </w:tabs>
      <w:spacing w:line="240" w:lineRule="auto"/>
    </w:pPr>
  </w:style>
  <w:style w:type="character" w:customStyle="1" w:styleId="En-tteCar">
    <w:name w:val="En-tête Car"/>
    <w:basedOn w:val="Policepardfaut"/>
    <w:link w:val="En-tte"/>
    <w:uiPriority w:val="99"/>
    <w:rsid w:val="00C77BD5"/>
  </w:style>
  <w:style w:type="paragraph" w:styleId="Pieddepage">
    <w:name w:val="footer"/>
    <w:basedOn w:val="Normal"/>
    <w:link w:val="PieddepageCar"/>
    <w:uiPriority w:val="99"/>
    <w:unhideWhenUsed/>
    <w:rsid w:val="00C77BD5"/>
    <w:pPr>
      <w:tabs>
        <w:tab w:val="center" w:pos="4536"/>
        <w:tab w:val="right" w:pos="9072"/>
      </w:tabs>
      <w:spacing w:line="240" w:lineRule="auto"/>
    </w:pPr>
  </w:style>
  <w:style w:type="character" w:customStyle="1" w:styleId="PieddepageCar">
    <w:name w:val="Pied de page Car"/>
    <w:basedOn w:val="Policepardfaut"/>
    <w:link w:val="Pieddepage"/>
    <w:uiPriority w:val="99"/>
    <w:rsid w:val="00C77BD5"/>
  </w:style>
  <w:style w:type="character" w:styleId="Lienhypertexte">
    <w:name w:val="Hyperlink"/>
    <w:basedOn w:val="Policepardfaut"/>
    <w:uiPriority w:val="99"/>
    <w:unhideWhenUsed/>
    <w:rsid w:val="001B52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475441">
      <w:bodyDiv w:val="1"/>
      <w:marLeft w:val="0"/>
      <w:marRight w:val="0"/>
      <w:marTop w:val="0"/>
      <w:marBottom w:val="0"/>
      <w:divBdr>
        <w:top w:val="none" w:sz="0" w:space="0" w:color="auto"/>
        <w:left w:val="none" w:sz="0" w:space="0" w:color="auto"/>
        <w:bottom w:val="none" w:sz="0" w:space="0" w:color="auto"/>
        <w:right w:val="none" w:sz="0" w:space="0" w:color="auto"/>
      </w:divBdr>
    </w:div>
    <w:div w:id="2067213942">
      <w:bodyDiv w:val="1"/>
      <w:marLeft w:val="0"/>
      <w:marRight w:val="0"/>
      <w:marTop w:val="0"/>
      <w:marBottom w:val="0"/>
      <w:divBdr>
        <w:top w:val="none" w:sz="0" w:space="0" w:color="auto"/>
        <w:left w:val="none" w:sz="0" w:space="0" w:color="auto"/>
        <w:bottom w:val="none" w:sz="0" w:space="0" w:color="auto"/>
        <w:right w:val="none" w:sz="0" w:space="0" w:color="auto"/>
      </w:divBdr>
      <w:divsChild>
        <w:div w:id="682515424">
          <w:marLeft w:val="0"/>
          <w:marRight w:val="0"/>
          <w:marTop w:val="0"/>
          <w:marBottom w:val="0"/>
          <w:divBdr>
            <w:top w:val="none" w:sz="0" w:space="0" w:color="auto"/>
            <w:left w:val="none" w:sz="0" w:space="0" w:color="auto"/>
            <w:bottom w:val="none" w:sz="0" w:space="0" w:color="auto"/>
            <w:right w:val="none" w:sz="0" w:space="0" w:color="auto"/>
          </w:divBdr>
        </w:div>
        <w:div w:id="939872479">
          <w:marLeft w:val="0"/>
          <w:marRight w:val="0"/>
          <w:marTop w:val="0"/>
          <w:marBottom w:val="0"/>
          <w:divBdr>
            <w:top w:val="none" w:sz="0" w:space="0" w:color="auto"/>
            <w:left w:val="none" w:sz="0" w:space="0" w:color="auto"/>
            <w:bottom w:val="none" w:sz="0" w:space="0" w:color="auto"/>
            <w:right w:val="none" w:sz="0" w:space="0" w:color="auto"/>
          </w:divBdr>
        </w:div>
        <w:div w:id="4221864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58B6C-CD10-47FF-AC6A-18B8B4EA2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Pages>
  <Words>2323</Words>
  <Characters>12777</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Bauduin</dc:creator>
  <cp:lastModifiedBy>Julien Bauduin</cp:lastModifiedBy>
  <cp:revision>17</cp:revision>
  <cp:lastPrinted>2017-03-27T07:24:00Z</cp:lastPrinted>
  <dcterms:created xsi:type="dcterms:W3CDTF">2017-03-22T15:03:00Z</dcterms:created>
  <dcterms:modified xsi:type="dcterms:W3CDTF">2017-03-27T13:32:00Z</dcterms:modified>
</cp:coreProperties>
</file>